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60" w:lineRule="exact"/>
        <w:jc w:val="center"/>
        <w:rPr>
          <w:rFonts w:hint="eastAsia" w:ascii="黑体" w:hAnsi="黑体" w:eastAsia="黑体" w:cs="黑体"/>
          <w:color w:val="000000" w:themeColor="text1"/>
          <w:kern w:val="0"/>
          <w:sz w:val="32"/>
          <w:szCs w:val="32"/>
          <w:lang w:eastAsia="zh-CN"/>
        </w:rPr>
      </w:pPr>
      <w:r>
        <w:rPr>
          <w:rFonts w:hint="eastAsia" w:ascii="黑体" w:hAnsi="黑体" w:eastAsia="黑体" w:cs="黑体"/>
          <w:color w:val="000000" w:themeColor="text1"/>
          <w:kern w:val="0"/>
          <w:sz w:val="32"/>
          <w:szCs w:val="32"/>
          <w:lang w:eastAsia="zh-CN"/>
        </w:rPr>
        <w:t>两江</w:t>
      </w:r>
      <w:r>
        <w:rPr>
          <w:rFonts w:hint="eastAsia" w:ascii="黑体" w:hAnsi="黑体" w:eastAsia="黑体" w:cs="黑体"/>
          <w:color w:val="000000" w:themeColor="text1"/>
          <w:kern w:val="0"/>
          <w:sz w:val="32"/>
          <w:szCs w:val="32"/>
          <w:lang w:val="en-US" w:eastAsia="zh-CN"/>
        </w:rPr>
        <w:t>桥</w:t>
      </w:r>
      <w:r>
        <w:rPr>
          <w:rFonts w:hint="eastAsia" w:ascii="黑体" w:hAnsi="黑体" w:eastAsia="黑体" w:cs="黑体"/>
          <w:color w:val="000000" w:themeColor="text1"/>
          <w:kern w:val="0"/>
          <w:sz w:val="32"/>
          <w:szCs w:val="32"/>
          <w:lang w:eastAsia="zh-CN"/>
        </w:rPr>
        <w:t>行政</w:t>
      </w:r>
      <w:r>
        <w:rPr>
          <w:rFonts w:hint="eastAsia" w:ascii="黑体" w:hAnsi="黑体" w:eastAsia="黑体" w:cs="黑体"/>
          <w:color w:val="000000" w:themeColor="text1"/>
          <w:kern w:val="0"/>
          <w:sz w:val="32"/>
          <w:szCs w:val="32"/>
          <w:lang w:val="en-US" w:eastAsia="zh-CN"/>
        </w:rPr>
        <w:t>办公</w:t>
      </w:r>
      <w:r>
        <w:rPr>
          <w:rFonts w:hint="eastAsia" w:ascii="黑体" w:hAnsi="黑体" w:eastAsia="黑体" w:cs="黑体"/>
          <w:color w:val="000000" w:themeColor="text1"/>
          <w:kern w:val="0"/>
          <w:sz w:val="32"/>
          <w:szCs w:val="32"/>
          <w:lang w:eastAsia="zh-CN"/>
        </w:rPr>
        <w:t>大楼电梯改造项目</w:t>
      </w:r>
    </w:p>
    <w:p>
      <w:pPr>
        <w:spacing w:line="860" w:lineRule="exact"/>
        <w:jc w:val="center"/>
        <w:rPr>
          <w:rFonts w:hint="eastAsia" w:ascii="黑体" w:hAnsi="黑体" w:eastAsia="黑体" w:cs="黑体"/>
          <w:color w:val="000000" w:themeColor="text1"/>
          <w:kern w:val="0"/>
          <w:sz w:val="32"/>
          <w:szCs w:val="32"/>
          <w:lang w:val="en-US" w:eastAsia="zh-CN"/>
        </w:rPr>
      </w:pPr>
      <w:r>
        <w:rPr>
          <w:rFonts w:hint="eastAsia" w:ascii="黑体" w:hAnsi="黑体" w:eastAsia="黑体" w:cs="黑体"/>
          <w:color w:val="000000" w:themeColor="text1"/>
          <w:kern w:val="0"/>
          <w:sz w:val="32"/>
          <w:szCs w:val="32"/>
          <w:lang w:val="en-US" w:eastAsia="zh-CN"/>
        </w:rPr>
        <w:t>（电梯采购及安装）</w:t>
      </w:r>
    </w:p>
    <w:p>
      <w:pPr>
        <w:spacing w:line="600" w:lineRule="exact"/>
        <w:jc w:val="center"/>
        <w:rPr>
          <w:rFonts w:ascii="黑体" w:hAnsi="华文中宋" w:eastAsia="黑体"/>
          <w:color w:val="000000" w:themeColor="text1"/>
          <w:sz w:val="36"/>
          <w:szCs w:val="36"/>
        </w:rPr>
      </w:pPr>
    </w:p>
    <w:p>
      <w:pPr>
        <w:spacing w:line="720" w:lineRule="auto"/>
        <w:jc w:val="center"/>
        <w:rPr>
          <w:rFonts w:hint="eastAsia" w:ascii="华文中宋" w:hAnsi="华文中宋"/>
          <w:color w:val="000000" w:themeColor="text1"/>
          <w:sz w:val="48"/>
          <w:szCs w:val="48"/>
        </w:rPr>
      </w:pPr>
    </w:p>
    <w:p>
      <w:pPr>
        <w:spacing w:line="720" w:lineRule="auto"/>
        <w:jc w:val="center"/>
        <w:rPr>
          <w:rFonts w:ascii="华文中宋" w:hAnsi="华文中宋"/>
          <w:color w:val="000000" w:themeColor="text1"/>
          <w:sz w:val="48"/>
          <w:szCs w:val="48"/>
        </w:rPr>
      </w:pPr>
    </w:p>
    <w:p>
      <w:pPr>
        <w:spacing w:line="720" w:lineRule="auto"/>
        <w:jc w:val="center"/>
        <w:rPr>
          <w:rFonts w:hint="eastAsia" w:ascii="方正小标宋_GBK" w:hAnsi="华文中宋" w:eastAsia="方正小标宋_GBK"/>
          <w:color w:val="000000" w:themeColor="text1"/>
          <w:sz w:val="72"/>
          <w:szCs w:val="44"/>
        </w:rPr>
      </w:pPr>
      <w:r>
        <w:rPr>
          <w:rFonts w:hint="eastAsia" w:ascii="方正小标宋_GBK" w:hAnsi="华文中宋" w:eastAsia="方正小标宋_GBK"/>
          <w:color w:val="000000" w:themeColor="text1"/>
          <w:sz w:val="72"/>
          <w:szCs w:val="44"/>
        </w:rPr>
        <w:t>竞争性谈判比选方案</w:t>
      </w:r>
    </w:p>
    <w:p>
      <w:pPr>
        <w:spacing w:line="720" w:lineRule="auto"/>
        <w:jc w:val="center"/>
        <w:rPr>
          <w:rFonts w:ascii="黑体" w:hAnsi="华文中宋" w:eastAsia="黑体"/>
          <w:color w:val="000000" w:themeColor="text1"/>
          <w:sz w:val="40"/>
          <w:szCs w:val="40"/>
        </w:rPr>
      </w:pPr>
    </w:p>
    <w:p>
      <w:pPr>
        <w:jc w:val="center"/>
        <w:rPr>
          <w:color w:val="000000" w:themeColor="text1"/>
          <w:sz w:val="44"/>
          <w:szCs w:val="44"/>
        </w:rPr>
      </w:pPr>
    </w:p>
    <w:p>
      <w:pPr>
        <w:rPr>
          <w:color w:val="000000" w:themeColor="text1"/>
          <w:sz w:val="44"/>
          <w:szCs w:val="44"/>
        </w:rPr>
      </w:pPr>
    </w:p>
    <w:p>
      <w:pPr>
        <w:rPr>
          <w:color w:val="000000" w:themeColor="text1"/>
          <w:sz w:val="44"/>
          <w:szCs w:val="44"/>
        </w:rPr>
      </w:pPr>
    </w:p>
    <w:p>
      <w:pPr>
        <w:rPr>
          <w:color w:val="000000" w:themeColor="text1"/>
          <w:sz w:val="44"/>
          <w:szCs w:val="44"/>
        </w:rPr>
      </w:pPr>
    </w:p>
    <w:p>
      <w:pPr>
        <w:ind w:firstLine="480" w:firstLineChars="150"/>
        <w:rPr>
          <w:rFonts w:ascii="黑体" w:eastAsia="黑体"/>
          <w:color w:val="000000" w:themeColor="text1"/>
          <w:sz w:val="32"/>
          <w:szCs w:val="32"/>
        </w:rPr>
      </w:pPr>
    </w:p>
    <w:p>
      <w:pPr>
        <w:ind w:firstLine="480" w:firstLineChars="150"/>
        <w:rPr>
          <w:rFonts w:hint="default" w:ascii="黑体" w:eastAsia="黑体"/>
          <w:color w:val="000000" w:themeColor="text1"/>
          <w:sz w:val="32"/>
          <w:szCs w:val="32"/>
          <w:lang w:val="en-US" w:eastAsia="zh-CN"/>
        </w:rPr>
      </w:pPr>
      <w:r>
        <w:rPr>
          <w:rFonts w:hint="eastAsia" w:ascii="黑体" w:eastAsia="黑体"/>
          <w:color w:val="000000" w:themeColor="text1"/>
          <w:sz w:val="32"/>
          <w:szCs w:val="32"/>
        </w:rPr>
        <w:t>项目名称：</w:t>
      </w:r>
      <w:r>
        <w:rPr>
          <w:rFonts w:hint="eastAsia" w:ascii="黑体" w:hAnsi="华文中宋" w:eastAsia="黑体"/>
          <w:color w:val="000000" w:themeColor="text1"/>
          <w:sz w:val="32"/>
          <w:szCs w:val="32"/>
          <w:lang w:val="en-US" w:eastAsia="zh-CN"/>
        </w:rPr>
        <w:t>两江桥行政办公大楼电梯改造项目</w:t>
      </w:r>
    </w:p>
    <w:p>
      <w:pPr>
        <w:ind w:firstLine="640" w:firstLineChars="200"/>
        <w:rPr>
          <w:rFonts w:ascii="黑体" w:eastAsia="黑体"/>
          <w:color w:val="000000" w:themeColor="text1"/>
          <w:sz w:val="32"/>
          <w:szCs w:val="32"/>
        </w:rPr>
      </w:pPr>
    </w:p>
    <w:p>
      <w:pPr>
        <w:ind w:firstLine="480" w:firstLineChars="150"/>
        <w:rPr>
          <w:rFonts w:hint="default" w:ascii="黑体" w:eastAsia="黑体"/>
          <w:color w:val="000000" w:themeColor="text1"/>
          <w:sz w:val="32"/>
          <w:szCs w:val="32"/>
          <w:lang w:val="en-US" w:eastAsia="zh-CN"/>
        </w:rPr>
      </w:pPr>
      <w:r>
        <w:rPr>
          <w:rFonts w:hint="eastAsia" w:ascii="黑体" w:eastAsia="黑体"/>
          <w:color w:val="000000" w:themeColor="text1"/>
          <w:sz w:val="32"/>
          <w:szCs w:val="32"/>
        </w:rPr>
        <w:t>比 选 人：</w:t>
      </w:r>
      <w:r>
        <w:rPr>
          <w:rFonts w:hint="eastAsia" w:ascii="黑体" w:hAnsi="华文中宋" w:eastAsia="黑体"/>
          <w:color w:val="000000" w:themeColor="text1"/>
          <w:sz w:val="32"/>
          <w:szCs w:val="32"/>
          <w:lang w:val="en-US" w:eastAsia="zh-CN"/>
        </w:rPr>
        <w:t>重庆中业投资集团有限公司</w:t>
      </w:r>
    </w:p>
    <w:p>
      <w:pPr>
        <w:ind w:firstLine="640" w:firstLineChars="200"/>
        <w:rPr>
          <w:rFonts w:ascii="黑体" w:eastAsia="黑体"/>
          <w:color w:val="000000" w:themeColor="text1"/>
          <w:sz w:val="32"/>
          <w:szCs w:val="32"/>
        </w:rPr>
      </w:pPr>
    </w:p>
    <w:p>
      <w:pPr>
        <w:ind w:firstLine="160" w:firstLineChars="50"/>
        <w:rPr>
          <w:rFonts w:ascii="黑体" w:eastAsia="黑体"/>
          <w:color w:val="000000" w:themeColor="text1"/>
          <w:sz w:val="32"/>
          <w:szCs w:val="32"/>
        </w:rPr>
      </w:pPr>
    </w:p>
    <w:p>
      <w:pPr>
        <w:jc w:val="center"/>
        <w:rPr>
          <w:rFonts w:ascii="黑体" w:eastAsia="黑体"/>
          <w:color w:val="000000" w:themeColor="text1"/>
          <w:sz w:val="32"/>
          <w:szCs w:val="32"/>
        </w:rPr>
      </w:pPr>
      <w:r>
        <w:rPr>
          <w:rFonts w:hint="eastAsia" w:ascii="黑体" w:eastAsia="黑体"/>
          <w:color w:val="000000" w:themeColor="text1"/>
          <w:sz w:val="32"/>
          <w:szCs w:val="32"/>
        </w:rPr>
        <w:t>二0二</w:t>
      </w:r>
      <w:r>
        <w:rPr>
          <w:rFonts w:hint="eastAsia" w:ascii="黑体" w:eastAsia="黑体"/>
          <w:color w:val="000000" w:themeColor="text1"/>
          <w:sz w:val="32"/>
          <w:szCs w:val="32"/>
          <w:lang w:val="en-US" w:eastAsia="zh-CN"/>
        </w:rPr>
        <w:t>一</w:t>
      </w:r>
      <w:r>
        <w:rPr>
          <w:rFonts w:hint="eastAsia" w:ascii="黑体" w:eastAsia="黑体"/>
          <w:color w:val="000000" w:themeColor="text1"/>
          <w:sz w:val="32"/>
          <w:szCs w:val="32"/>
        </w:rPr>
        <w:t>年</w:t>
      </w:r>
      <w:r>
        <w:rPr>
          <w:rFonts w:hint="eastAsia" w:ascii="黑体" w:eastAsia="黑体"/>
          <w:color w:val="000000" w:themeColor="text1"/>
          <w:sz w:val="32"/>
          <w:szCs w:val="32"/>
          <w:lang w:val="en-US" w:eastAsia="zh-CN"/>
        </w:rPr>
        <w:t>七</w:t>
      </w:r>
      <w:r>
        <w:rPr>
          <w:rFonts w:hint="eastAsia" w:ascii="黑体" w:eastAsia="黑体"/>
          <w:color w:val="000000" w:themeColor="text1"/>
          <w:sz w:val="32"/>
          <w:szCs w:val="32"/>
        </w:rPr>
        <w:t>月</w:t>
      </w:r>
      <w:r>
        <w:rPr>
          <w:rFonts w:hint="eastAsia" w:ascii="黑体" w:eastAsia="黑体"/>
          <w:color w:val="000000" w:themeColor="text1"/>
          <w:sz w:val="32"/>
          <w:szCs w:val="32"/>
          <w:lang w:val="en-US" w:eastAsia="zh-CN"/>
        </w:rPr>
        <w:t>六</w:t>
      </w:r>
      <w:r>
        <w:rPr>
          <w:rFonts w:hint="eastAsia" w:ascii="黑体" w:eastAsia="黑体"/>
          <w:color w:val="000000" w:themeColor="text1"/>
          <w:sz w:val="32"/>
          <w:szCs w:val="32"/>
        </w:rPr>
        <w:t>日</w:t>
      </w:r>
    </w:p>
    <w:p>
      <w:pPr>
        <w:jc w:val="center"/>
        <w:rPr>
          <w:rFonts w:ascii="黑体" w:eastAsia="黑体"/>
          <w:color w:val="000000" w:themeColor="text1"/>
          <w:sz w:val="32"/>
          <w:szCs w:val="32"/>
        </w:rPr>
      </w:pPr>
    </w:p>
    <w:p>
      <w:pPr>
        <w:jc w:val="center"/>
        <w:rPr>
          <w:rFonts w:ascii="黑体" w:eastAsia="黑体"/>
          <w:color w:val="000000" w:themeColor="text1"/>
          <w:sz w:val="32"/>
          <w:szCs w:val="32"/>
        </w:rPr>
      </w:pPr>
    </w:p>
    <w:p>
      <w:pPr>
        <w:spacing w:line="40" w:lineRule="atLeast"/>
        <w:jc w:val="center"/>
        <w:rPr>
          <w:rFonts w:ascii="黑体" w:eastAsia="黑体"/>
          <w:color w:val="000000" w:themeColor="text1"/>
          <w:sz w:val="32"/>
          <w:szCs w:val="32"/>
        </w:rPr>
      </w:pPr>
      <w:r>
        <w:rPr>
          <w:rFonts w:hint="eastAsia" w:ascii="黑体" w:eastAsia="黑体"/>
          <w:color w:val="000000" w:themeColor="text1"/>
          <w:sz w:val="32"/>
          <w:szCs w:val="32"/>
        </w:rPr>
        <w:t>第一章  比选邀请函</w:t>
      </w:r>
    </w:p>
    <w:p>
      <w:pPr>
        <w:spacing w:line="40" w:lineRule="atLeast"/>
        <w:jc w:val="center"/>
        <w:rPr>
          <w:rFonts w:ascii="黑体" w:eastAsia="黑体"/>
          <w:color w:val="000000" w:themeColor="text1"/>
          <w:sz w:val="32"/>
          <w:szCs w:val="32"/>
        </w:rPr>
      </w:pPr>
    </w:p>
    <w:p>
      <w:pPr>
        <w:spacing w:line="40" w:lineRule="atLeast"/>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u w:val="single"/>
        </w:rPr>
        <w:t xml:space="preserve">                 </w:t>
      </w:r>
      <w:r>
        <w:rPr>
          <w:rFonts w:hint="eastAsia" w:ascii="方正仿宋_GBK" w:eastAsia="方正仿宋_GBK"/>
          <w:color w:val="000000" w:themeColor="text1"/>
          <w:sz w:val="32"/>
          <w:szCs w:val="32"/>
        </w:rPr>
        <w:t>：</w:t>
      </w:r>
    </w:p>
    <w:p>
      <w:pPr>
        <w:spacing w:line="40" w:lineRule="atLeast"/>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w:t>
      </w:r>
      <w:r>
        <w:rPr>
          <w:rFonts w:hint="eastAsia" w:ascii="方正仿宋_GBK" w:hAnsi="方正仿宋_GBK" w:eastAsia="方正仿宋_GBK" w:cs="方正仿宋_GBK"/>
          <w:color w:val="000000" w:themeColor="text1"/>
          <w:sz w:val="32"/>
          <w:szCs w:val="32"/>
        </w:rPr>
        <w:t xml:space="preserve"> 我公司因</w:t>
      </w:r>
      <w:r>
        <w:rPr>
          <w:rFonts w:hint="eastAsia" w:ascii="方正仿宋_GBK" w:hAnsi="方正仿宋_GBK" w:eastAsia="方正仿宋_GBK" w:cs="方正仿宋_GBK"/>
          <w:color w:val="000000" w:themeColor="text1"/>
          <w:sz w:val="32"/>
          <w:szCs w:val="32"/>
          <w:lang w:val="en-US" w:eastAsia="zh-CN"/>
        </w:rPr>
        <w:t>两江桥行政办公楼电梯改造</w:t>
      </w:r>
      <w:r>
        <w:rPr>
          <w:rFonts w:hint="eastAsia" w:ascii="方正仿宋_GBK" w:hAnsi="方正仿宋_GBK" w:eastAsia="方正仿宋_GBK" w:cs="方正仿宋_GBK"/>
          <w:color w:val="000000" w:themeColor="text1"/>
          <w:sz w:val="32"/>
          <w:szCs w:val="32"/>
        </w:rPr>
        <w:t>需要，拟</w:t>
      </w:r>
      <w:r>
        <w:rPr>
          <w:rFonts w:hint="eastAsia" w:ascii="方正仿宋_GBK" w:hAnsi="方正仿宋_GBK" w:eastAsia="方正仿宋_GBK" w:cs="方正仿宋_GBK"/>
          <w:color w:val="000000" w:themeColor="text1"/>
          <w:sz w:val="32"/>
          <w:szCs w:val="32"/>
          <w:lang w:val="en-US" w:eastAsia="zh-CN"/>
        </w:rPr>
        <w:t>对两江桥行政办公楼现有两部电梯进行更换</w:t>
      </w:r>
      <w:r>
        <w:rPr>
          <w:rFonts w:hint="eastAsia" w:ascii="方正仿宋_GBK" w:hAnsi="方正仿宋_GBK" w:eastAsia="方正仿宋_GBK" w:cs="方正仿宋_GBK"/>
          <w:color w:val="000000" w:themeColor="text1"/>
          <w:sz w:val="32"/>
          <w:szCs w:val="32"/>
        </w:rPr>
        <w:t>，该项目已具备竞争性比选条件，现对</w:t>
      </w:r>
      <w:r>
        <w:rPr>
          <w:rFonts w:hint="eastAsia" w:ascii="方正仿宋_GBK" w:hAnsi="方正仿宋_GBK" w:eastAsia="方正仿宋_GBK" w:cs="方正仿宋_GBK"/>
          <w:color w:val="000000" w:themeColor="text1"/>
          <w:sz w:val="32"/>
          <w:szCs w:val="32"/>
          <w:lang w:val="en-US" w:eastAsia="zh-CN"/>
        </w:rPr>
        <w:t>两江桥行政办公大楼电梯改造项目</w:t>
      </w:r>
      <w:r>
        <w:rPr>
          <w:rFonts w:hint="eastAsia" w:ascii="方正仿宋_GBK" w:hAnsi="方正仿宋_GBK" w:eastAsia="方正仿宋_GBK" w:cs="方正仿宋_GBK"/>
          <w:color w:val="000000" w:themeColor="text1"/>
          <w:sz w:val="32"/>
          <w:szCs w:val="32"/>
        </w:rPr>
        <w:t>进行公开竞争性比选。</w:t>
      </w:r>
      <w:r>
        <w:rPr>
          <w:rFonts w:hint="eastAsia" w:ascii="方正仿宋_GBK" w:hAnsi="方正仿宋_GBK" w:eastAsia="方正仿宋_GBK" w:cs="方正仿宋_GBK"/>
          <w:color w:val="000000" w:themeColor="text1"/>
          <w:sz w:val="32"/>
          <w:szCs w:val="32"/>
          <w:lang w:val="en-US" w:eastAsia="zh-CN"/>
        </w:rPr>
        <w:t>特</w:t>
      </w:r>
      <w:r>
        <w:rPr>
          <w:rFonts w:hint="eastAsia" w:ascii="方正仿宋_GBK" w:hAnsi="方正仿宋_GBK" w:eastAsia="方正仿宋_GBK" w:cs="方正仿宋_GBK"/>
          <w:color w:val="000000" w:themeColor="text1"/>
          <w:sz w:val="32"/>
          <w:szCs w:val="32"/>
        </w:rPr>
        <w:t>邀请你单位参加</w:t>
      </w:r>
      <w:r>
        <w:rPr>
          <w:rFonts w:hint="eastAsia" w:ascii="方正仿宋_GBK" w:hAnsi="方正仿宋_GBK" w:eastAsia="方正仿宋_GBK" w:cs="方正仿宋_GBK"/>
          <w:color w:val="000000" w:themeColor="text1"/>
          <w:sz w:val="32"/>
          <w:szCs w:val="32"/>
          <w:u w:val="single"/>
          <w:lang w:val="en-US" w:eastAsia="zh-CN"/>
        </w:rPr>
        <w:t>该项目</w:t>
      </w:r>
      <w:r>
        <w:rPr>
          <w:rFonts w:hint="eastAsia" w:ascii="方正仿宋_GBK" w:hAnsi="方正仿宋_GBK" w:eastAsia="方正仿宋_GBK" w:cs="方正仿宋_GBK"/>
          <w:color w:val="000000" w:themeColor="text1"/>
          <w:sz w:val="32"/>
          <w:szCs w:val="32"/>
        </w:rPr>
        <w:t>比选，</w:t>
      </w:r>
      <w:r>
        <w:rPr>
          <w:rFonts w:hint="eastAsia" w:ascii="方正仿宋_GBK" w:hAnsi="方正仿宋_GBK" w:eastAsia="方正仿宋_GBK" w:cs="方正仿宋_GBK"/>
          <w:color w:val="000000" w:themeColor="text1"/>
          <w:sz w:val="32"/>
          <w:szCs w:val="32"/>
          <w:lang w:val="en-US" w:eastAsia="zh-CN"/>
        </w:rPr>
        <w:t>本项目</w:t>
      </w:r>
      <w:r>
        <w:rPr>
          <w:rFonts w:hint="eastAsia" w:ascii="方正仿宋_GBK" w:hAnsi="方正仿宋_GBK" w:eastAsia="方正仿宋_GBK" w:cs="方正仿宋_GBK"/>
          <w:color w:val="000000" w:themeColor="text1"/>
          <w:sz w:val="32"/>
          <w:szCs w:val="32"/>
        </w:rPr>
        <w:t>控制价（最高限价）为</w:t>
      </w:r>
      <w:r>
        <w:rPr>
          <w:rFonts w:hint="eastAsia" w:ascii="方正仿宋_GBK" w:hAnsi="方正仿宋_GBK" w:eastAsia="方正仿宋_GBK" w:cs="方正仿宋_GBK"/>
          <w:color w:val="000000" w:themeColor="text1"/>
          <w:sz w:val="32"/>
          <w:szCs w:val="32"/>
          <w:lang w:val="en-US" w:eastAsia="zh-CN"/>
        </w:rPr>
        <w:t>60</w:t>
      </w:r>
      <w:r>
        <w:rPr>
          <w:rFonts w:hint="eastAsia" w:ascii="方正仿宋_GBK" w:hAnsi="方正仿宋_GBK" w:eastAsia="方正仿宋_GBK" w:cs="方正仿宋_GBK"/>
          <w:color w:val="000000" w:themeColor="text1"/>
          <w:sz w:val="32"/>
          <w:szCs w:val="32"/>
        </w:rPr>
        <w:t>万元</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lang w:val="en-US" w:eastAsia="zh-CN"/>
        </w:rPr>
        <w:t>含税</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rPr>
        <w:t>。请你单位于202</w:t>
      </w: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rPr>
        <w:t>年</w:t>
      </w:r>
      <w:r>
        <w:rPr>
          <w:rFonts w:hint="eastAsia" w:ascii="方正仿宋_GBK" w:hAnsi="方正仿宋_GBK" w:eastAsia="方正仿宋_GBK" w:cs="方正仿宋_GBK"/>
          <w:color w:val="000000" w:themeColor="text1"/>
          <w:sz w:val="32"/>
          <w:szCs w:val="32"/>
          <w:lang w:val="en-US" w:eastAsia="zh-CN"/>
        </w:rPr>
        <w:t>7</w:t>
      </w:r>
      <w:r>
        <w:rPr>
          <w:rFonts w:hint="eastAsia" w:ascii="方正仿宋_GBK" w:hAnsi="方正仿宋_GBK" w:eastAsia="方正仿宋_GBK" w:cs="方正仿宋_GBK"/>
          <w:color w:val="000000" w:themeColor="text1"/>
          <w:sz w:val="32"/>
          <w:szCs w:val="32"/>
        </w:rPr>
        <w:t>月</w:t>
      </w:r>
      <w:r>
        <w:rPr>
          <w:rFonts w:hint="eastAsia" w:ascii="方正仿宋_GBK" w:hAnsi="方正仿宋_GBK" w:eastAsia="方正仿宋_GBK" w:cs="方正仿宋_GBK"/>
          <w:color w:val="000000" w:themeColor="text1"/>
          <w:sz w:val="32"/>
          <w:szCs w:val="32"/>
          <w:lang w:val="en-US" w:eastAsia="zh-CN"/>
        </w:rPr>
        <w:t>6</w:t>
      </w:r>
      <w:r>
        <w:rPr>
          <w:rFonts w:hint="eastAsia" w:ascii="方正仿宋_GBK" w:hAnsi="方正仿宋_GBK" w:eastAsia="方正仿宋_GBK" w:cs="方正仿宋_GBK"/>
          <w:color w:val="000000" w:themeColor="text1"/>
          <w:sz w:val="32"/>
          <w:szCs w:val="32"/>
        </w:rPr>
        <w:t>日来我公司（蚩尤九黎城</w:t>
      </w:r>
      <w:r>
        <w:rPr>
          <w:rFonts w:hint="eastAsia" w:ascii="方正仿宋_GBK" w:hAnsi="方正仿宋_GBK" w:eastAsia="方正仿宋_GBK" w:cs="方正仿宋_GBK"/>
          <w:color w:val="000000" w:themeColor="text1"/>
          <w:sz w:val="32"/>
          <w:szCs w:val="32"/>
          <w:lang w:val="en-US" w:eastAsia="zh-CN"/>
        </w:rPr>
        <w:t>A10#楼九黎集团三楼会议室</w:t>
      </w:r>
      <w:r>
        <w:rPr>
          <w:rFonts w:hint="eastAsia" w:ascii="方正仿宋_GBK" w:hAnsi="方正仿宋_GBK" w:eastAsia="方正仿宋_GBK" w:cs="方正仿宋_GBK"/>
          <w:color w:val="000000" w:themeColor="text1"/>
          <w:sz w:val="32"/>
          <w:szCs w:val="32"/>
        </w:rPr>
        <w:t>）领取比选文件</w:t>
      </w:r>
      <w:r>
        <w:rPr>
          <w:rFonts w:hint="eastAsia" w:ascii="方正仿宋_GBK" w:hAnsi="方正仿宋_GBK" w:eastAsia="方正仿宋_GBK" w:cs="方正仿宋_GBK"/>
          <w:color w:val="000000" w:themeColor="text1"/>
          <w:sz w:val="32"/>
          <w:szCs w:val="32"/>
          <w:lang w:val="en-US" w:eastAsia="zh-CN"/>
        </w:rPr>
        <w:t>或直接在九黎集团官网直接下载</w:t>
      </w:r>
      <w:r>
        <w:rPr>
          <w:rFonts w:hint="eastAsia" w:ascii="方正仿宋_GBK" w:hAnsi="方正仿宋_GBK" w:eastAsia="方正仿宋_GBK" w:cs="方正仿宋_GBK"/>
          <w:color w:val="000000" w:themeColor="text1"/>
          <w:sz w:val="32"/>
          <w:szCs w:val="32"/>
        </w:rPr>
        <w:t>，并在202</w:t>
      </w: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rPr>
        <w:t>年</w:t>
      </w:r>
      <w:r>
        <w:rPr>
          <w:rFonts w:hint="eastAsia" w:ascii="方正仿宋_GBK" w:hAnsi="方正仿宋_GBK" w:eastAsia="方正仿宋_GBK" w:cs="方正仿宋_GBK"/>
          <w:color w:val="000000" w:themeColor="text1"/>
          <w:sz w:val="32"/>
          <w:szCs w:val="32"/>
          <w:lang w:val="en-US" w:eastAsia="zh-CN"/>
        </w:rPr>
        <w:t>7</w:t>
      </w:r>
      <w:r>
        <w:rPr>
          <w:rFonts w:hint="eastAsia" w:ascii="方正仿宋_GBK" w:hAnsi="方正仿宋_GBK" w:eastAsia="方正仿宋_GBK" w:cs="方正仿宋_GBK"/>
          <w:color w:val="000000" w:themeColor="text1"/>
          <w:sz w:val="32"/>
          <w:szCs w:val="32"/>
        </w:rPr>
        <w:t>月1</w:t>
      </w:r>
      <w:r>
        <w:rPr>
          <w:rFonts w:hint="eastAsia" w:ascii="方正仿宋_GBK" w:hAnsi="方正仿宋_GBK" w:eastAsia="方正仿宋_GBK" w:cs="方正仿宋_GBK"/>
          <w:color w:val="000000" w:themeColor="text1"/>
          <w:sz w:val="32"/>
          <w:szCs w:val="32"/>
          <w:lang w:val="en-US" w:eastAsia="zh-CN"/>
        </w:rPr>
        <w:t>3</w:t>
      </w:r>
      <w:r>
        <w:rPr>
          <w:rFonts w:hint="eastAsia" w:ascii="方正仿宋_GBK" w:hAnsi="方正仿宋_GBK" w:eastAsia="方正仿宋_GBK" w:cs="方正仿宋_GBK"/>
          <w:color w:val="000000" w:themeColor="text1"/>
          <w:sz w:val="32"/>
          <w:szCs w:val="32"/>
        </w:rPr>
        <w:t>日按照比选文件要求参加比选评审。</w:t>
      </w:r>
    </w:p>
    <w:p>
      <w:pPr>
        <w:spacing w:line="40" w:lineRule="atLeast"/>
        <w:ind w:firstLine="640"/>
        <w:rPr>
          <w:rFonts w:hint="eastAsia" w:ascii="方正仿宋_GBK" w:eastAsia="方正仿宋_GBK"/>
          <w:color w:val="000000" w:themeColor="text1"/>
          <w:sz w:val="32"/>
          <w:szCs w:val="32"/>
        </w:rPr>
      </w:pPr>
      <w:r>
        <w:rPr>
          <w:rFonts w:hint="eastAsia" w:ascii="方正仿宋_GBK" w:eastAsia="方正仿宋_GBK"/>
          <w:color w:val="000000" w:themeColor="text1"/>
          <w:sz w:val="32"/>
          <w:szCs w:val="32"/>
        </w:rPr>
        <w:t>此函</w:t>
      </w:r>
    </w:p>
    <w:p>
      <w:pPr>
        <w:spacing w:line="40" w:lineRule="atLeast"/>
        <w:jc w:val="center"/>
        <w:rPr>
          <w:rFonts w:ascii="方正仿宋_GBK" w:eastAsia="方正仿宋_GBK"/>
          <w:color w:val="000000" w:themeColor="text1"/>
          <w:sz w:val="32"/>
          <w:szCs w:val="32"/>
        </w:rPr>
      </w:pPr>
    </w:p>
    <w:p>
      <w:pPr>
        <w:spacing w:line="40" w:lineRule="atLeast"/>
        <w:jc w:val="right"/>
        <w:rPr>
          <w:rFonts w:hint="default" w:ascii="方正仿宋_GBK" w:eastAsia="方正仿宋_GBK"/>
          <w:color w:val="000000" w:themeColor="text1"/>
          <w:sz w:val="32"/>
          <w:szCs w:val="32"/>
          <w:lang w:val="en-US" w:eastAsia="zh-CN"/>
        </w:rPr>
      </w:pPr>
      <w:r>
        <w:rPr>
          <w:rFonts w:hint="eastAsia" w:ascii="方正仿宋_GBK" w:eastAsia="方正仿宋_GBK"/>
          <w:color w:val="000000" w:themeColor="text1"/>
          <w:sz w:val="32"/>
          <w:szCs w:val="32"/>
          <w:lang w:val="en-US" w:eastAsia="zh-CN"/>
        </w:rPr>
        <w:t>重庆中业投资集团有限公司</w:t>
      </w:r>
    </w:p>
    <w:p>
      <w:pPr>
        <w:spacing w:line="40" w:lineRule="atLeast"/>
        <w:jc w:val="center"/>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w:t>
      </w:r>
      <w:r>
        <w:rPr>
          <w:rFonts w:hint="eastAsia" w:ascii="方正仿宋_GBK" w:eastAsia="方正仿宋_GBK"/>
          <w:color w:val="000000" w:themeColor="text1"/>
          <w:sz w:val="32"/>
          <w:szCs w:val="32"/>
          <w:lang w:val="en-US" w:eastAsia="zh-CN"/>
        </w:rPr>
        <w:t xml:space="preserve">     </w:t>
      </w:r>
      <w:r>
        <w:rPr>
          <w:rFonts w:hint="eastAsia" w:ascii="方正仿宋_GBK" w:eastAsia="方正仿宋_GBK"/>
          <w:color w:val="000000" w:themeColor="text1"/>
          <w:sz w:val="32"/>
          <w:szCs w:val="32"/>
        </w:rPr>
        <w:t xml:space="preserve"> 202</w:t>
      </w:r>
      <w:r>
        <w:rPr>
          <w:rFonts w:hint="eastAsia" w:ascii="方正仿宋_GBK" w:eastAsia="方正仿宋_GBK"/>
          <w:color w:val="000000" w:themeColor="text1"/>
          <w:sz w:val="32"/>
          <w:szCs w:val="32"/>
          <w:lang w:val="en-US" w:eastAsia="zh-CN"/>
        </w:rPr>
        <w:t>1</w:t>
      </w:r>
      <w:r>
        <w:rPr>
          <w:rFonts w:hint="eastAsia" w:ascii="方正仿宋_GBK" w:eastAsia="方正仿宋_GBK"/>
          <w:color w:val="000000" w:themeColor="text1"/>
          <w:sz w:val="32"/>
          <w:szCs w:val="32"/>
        </w:rPr>
        <w:t>年</w:t>
      </w:r>
      <w:r>
        <w:rPr>
          <w:rFonts w:hint="eastAsia" w:ascii="方正仿宋_GBK" w:eastAsia="方正仿宋_GBK"/>
          <w:color w:val="000000" w:themeColor="text1"/>
          <w:sz w:val="32"/>
          <w:szCs w:val="32"/>
          <w:lang w:val="en-US" w:eastAsia="zh-CN"/>
        </w:rPr>
        <w:t>7</w:t>
      </w:r>
      <w:r>
        <w:rPr>
          <w:rFonts w:hint="eastAsia" w:ascii="方正仿宋_GBK" w:eastAsia="方正仿宋_GBK"/>
          <w:color w:val="000000" w:themeColor="text1"/>
          <w:sz w:val="32"/>
          <w:szCs w:val="32"/>
        </w:rPr>
        <w:t>月</w:t>
      </w:r>
      <w:r>
        <w:rPr>
          <w:rFonts w:hint="eastAsia" w:ascii="方正仿宋_GBK" w:eastAsia="方正仿宋_GBK"/>
          <w:color w:val="000000" w:themeColor="text1"/>
          <w:sz w:val="32"/>
          <w:szCs w:val="32"/>
          <w:lang w:val="en-US" w:eastAsia="zh-CN"/>
        </w:rPr>
        <w:t>6</w:t>
      </w:r>
      <w:r>
        <w:rPr>
          <w:rFonts w:hint="eastAsia" w:ascii="方正仿宋_GBK" w:eastAsia="方正仿宋_GBK"/>
          <w:color w:val="000000" w:themeColor="text1"/>
          <w:sz w:val="32"/>
          <w:szCs w:val="32"/>
        </w:rPr>
        <w:t>日</w:t>
      </w:r>
    </w:p>
    <w:p>
      <w:pPr>
        <w:spacing w:line="40" w:lineRule="atLeast"/>
        <w:jc w:val="center"/>
        <w:rPr>
          <w:rFonts w:ascii="方正仿宋_GBK" w:eastAsia="方正仿宋_GBK"/>
          <w:color w:val="000000" w:themeColor="text1"/>
          <w:sz w:val="32"/>
          <w:szCs w:val="32"/>
        </w:rPr>
      </w:pPr>
    </w:p>
    <w:p>
      <w:pPr>
        <w:spacing w:line="40" w:lineRule="atLeast"/>
        <w:jc w:val="center"/>
        <w:rPr>
          <w:rFonts w:ascii="黑体" w:eastAsia="黑体"/>
          <w:color w:val="000000" w:themeColor="text1"/>
          <w:sz w:val="32"/>
          <w:szCs w:val="32"/>
        </w:rPr>
      </w:pPr>
    </w:p>
    <w:p>
      <w:pPr>
        <w:spacing w:line="40" w:lineRule="atLeast"/>
        <w:jc w:val="center"/>
        <w:rPr>
          <w:rFonts w:ascii="黑体" w:eastAsia="黑体"/>
          <w:color w:val="000000" w:themeColor="text1"/>
          <w:sz w:val="32"/>
          <w:szCs w:val="32"/>
        </w:rPr>
      </w:pPr>
    </w:p>
    <w:p>
      <w:pPr>
        <w:spacing w:line="40" w:lineRule="atLeast"/>
        <w:jc w:val="center"/>
        <w:rPr>
          <w:rFonts w:ascii="黑体" w:eastAsia="黑体"/>
          <w:color w:val="000000" w:themeColor="text1"/>
          <w:sz w:val="32"/>
          <w:szCs w:val="32"/>
        </w:rPr>
      </w:pPr>
    </w:p>
    <w:p>
      <w:pPr>
        <w:spacing w:line="40" w:lineRule="atLeast"/>
        <w:jc w:val="center"/>
        <w:rPr>
          <w:rFonts w:ascii="黑体" w:eastAsia="黑体"/>
          <w:color w:val="000000" w:themeColor="text1"/>
          <w:sz w:val="32"/>
          <w:szCs w:val="32"/>
        </w:rPr>
      </w:pPr>
    </w:p>
    <w:p>
      <w:pPr>
        <w:spacing w:line="40" w:lineRule="atLeast"/>
        <w:jc w:val="center"/>
        <w:rPr>
          <w:rFonts w:ascii="黑体" w:eastAsia="黑体"/>
          <w:color w:val="000000" w:themeColor="text1"/>
          <w:sz w:val="32"/>
          <w:szCs w:val="32"/>
        </w:rPr>
      </w:pPr>
    </w:p>
    <w:p>
      <w:pPr>
        <w:spacing w:line="40" w:lineRule="atLeast"/>
        <w:jc w:val="both"/>
        <w:rPr>
          <w:rFonts w:ascii="黑体" w:eastAsia="黑体"/>
          <w:color w:val="000000" w:themeColor="text1"/>
          <w:sz w:val="32"/>
          <w:szCs w:val="32"/>
        </w:rPr>
      </w:pPr>
    </w:p>
    <w:p>
      <w:pPr>
        <w:spacing w:line="40" w:lineRule="atLeast"/>
        <w:jc w:val="center"/>
        <w:rPr>
          <w:rFonts w:ascii="黑体" w:eastAsia="黑体"/>
          <w:color w:val="000000" w:themeColor="text1"/>
          <w:sz w:val="32"/>
          <w:szCs w:val="32"/>
        </w:rPr>
      </w:pPr>
      <w:r>
        <w:rPr>
          <w:rFonts w:hint="eastAsia" w:ascii="方正黑体_GBK" w:hAnsi="方正黑体_GBK" w:eastAsia="方正黑体_GBK" w:cs="方正黑体_GBK"/>
          <w:b w:val="0"/>
          <w:bCs w:val="0"/>
          <w:color w:val="000000" w:themeColor="text1"/>
          <w:sz w:val="32"/>
          <w:szCs w:val="32"/>
        </w:rPr>
        <w:t>第二章  项目概况与竞争性比选内容</w:t>
      </w:r>
    </w:p>
    <w:p>
      <w:pPr>
        <w:pStyle w:val="4"/>
        <w:spacing w:line="420" w:lineRule="exact"/>
        <w:ind w:firstLine="624" w:firstLineChars="195"/>
        <w:rPr>
          <w:rFonts w:hint="eastAsia" w:ascii="宋体" w:hAnsi="宋体"/>
          <w:color w:val="000000" w:themeColor="text1"/>
          <w:szCs w:val="21"/>
          <w:lang w:val="en-US" w:eastAsia="zh-CN"/>
        </w:rPr>
      </w:pPr>
      <w:r>
        <w:rPr>
          <w:rFonts w:hint="eastAsia" w:ascii="方正仿宋_GBK" w:hAnsi="方正仿宋_GBK" w:eastAsia="方正仿宋_GBK" w:cs="方正仿宋_GBK"/>
          <w:color w:val="000000" w:themeColor="text1"/>
          <w:sz w:val="32"/>
          <w:szCs w:val="32"/>
          <w:lang w:val="en-US" w:eastAsia="zh-CN"/>
        </w:rPr>
        <w:t>一、</w:t>
      </w:r>
      <w:r>
        <w:rPr>
          <w:rFonts w:hint="eastAsia" w:ascii="方正仿宋_GBK" w:hAnsi="方正仿宋_GBK" w:eastAsia="方正仿宋_GBK" w:cs="方正仿宋_GBK"/>
          <w:color w:val="000000" w:themeColor="text1"/>
          <w:sz w:val="32"/>
          <w:szCs w:val="32"/>
        </w:rPr>
        <w:t>项目概况：</w:t>
      </w:r>
      <w:r>
        <w:rPr>
          <w:rFonts w:hint="eastAsia" w:ascii="方正仿宋_GBK" w:hAnsi="方正仿宋_GBK" w:eastAsia="方正仿宋_GBK" w:cs="方正仿宋_GBK"/>
          <w:color w:val="000000" w:themeColor="text1"/>
          <w:sz w:val="32"/>
          <w:szCs w:val="32"/>
          <w:lang w:eastAsia="zh-CN"/>
        </w:rPr>
        <w:t>客梯</w:t>
      </w:r>
      <w:r>
        <w:rPr>
          <w:rFonts w:hint="eastAsia" w:ascii="方正仿宋_GBK" w:hAnsi="方正仿宋_GBK" w:eastAsia="方正仿宋_GBK" w:cs="方正仿宋_GBK"/>
          <w:color w:val="000000" w:themeColor="text1"/>
          <w:sz w:val="32"/>
          <w:szCs w:val="32"/>
          <w:lang w:val="en-US" w:eastAsia="zh-CN"/>
        </w:rPr>
        <w:t>2部。</w:t>
      </w:r>
    </w:p>
    <w:tbl>
      <w:tblPr>
        <w:tblStyle w:val="10"/>
        <w:tblW w:w="9733" w:type="dxa"/>
        <w:tblInd w:w="0" w:type="dxa"/>
        <w:tblLayout w:type="fixed"/>
        <w:tblCellMar>
          <w:top w:w="0" w:type="dxa"/>
          <w:left w:w="0" w:type="dxa"/>
          <w:bottom w:w="0" w:type="dxa"/>
          <w:right w:w="0" w:type="dxa"/>
        </w:tblCellMar>
      </w:tblPr>
      <w:tblGrid>
        <w:gridCol w:w="736"/>
        <w:gridCol w:w="711"/>
        <w:gridCol w:w="712"/>
        <w:gridCol w:w="724"/>
        <w:gridCol w:w="737"/>
        <w:gridCol w:w="1103"/>
        <w:gridCol w:w="1154"/>
        <w:gridCol w:w="1104"/>
        <w:gridCol w:w="1127"/>
        <w:gridCol w:w="1625"/>
      </w:tblGrid>
      <w:tr>
        <w:tblPrEx>
          <w:tblCellMar>
            <w:top w:w="0" w:type="dxa"/>
            <w:left w:w="0" w:type="dxa"/>
            <w:bottom w:w="0" w:type="dxa"/>
            <w:right w:w="0" w:type="dxa"/>
          </w:tblCellMar>
        </w:tblPrEx>
        <w:trPr>
          <w:trHeight w:val="774" w:hRule="atLeast"/>
        </w:trPr>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sz w:val="20"/>
                <w:szCs w:val="20"/>
              </w:rPr>
            </w:pPr>
            <w:r>
              <w:rPr>
                <w:rFonts w:hint="eastAsia" w:ascii="宋体" w:hAnsi="宋体" w:cs="宋体"/>
                <w:bCs/>
                <w:color w:val="000000" w:themeColor="text1"/>
                <w:kern w:val="0"/>
                <w:sz w:val="20"/>
                <w:szCs w:val="20"/>
                <w:lang w:bidi="ar"/>
              </w:rPr>
              <w:t>名称</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sz w:val="20"/>
                <w:szCs w:val="20"/>
              </w:rPr>
            </w:pPr>
            <w:r>
              <w:rPr>
                <w:rFonts w:hint="eastAsia" w:ascii="宋体" w:hAnsi="宋体" w:cs="宋体"/>
                <w:bCs/>
                <w:color w:val="000000" w:themeColor="text1"/>
                <w:kern w:val="0"/>
                <w:sz w:val="20"/>
                <w:szCs w:val="20"/>
                <w:lang w:bidi="ar"/>
              </w:rPr>
              <w:t>单位</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sz w:val="20"/>
                <w:szCs w:val="20"/>
              </w:rPr>
            </w:pPr>
            <w:r>
              <w:rPr>
                <w:rFonts w:hint="eastAsia" w:ascii="宋体" w:hAnsi="宋体" w:cs="宋体"/>
                <w:bCs/>
                <w:color w:val="000000" w:themeColor="text1"/>
                <w:kern w:val="0"/>
                <w:sz w:val="20"/>
                <w:szCs w:val="20"/>
                <w:lang w:bidi="ar"/>
              </w:rPr>
              <w:t>数量</w:t>
            </w: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kern w:val="0"/>
                <w:sz w:val="20"/>
                <w:szCs w:val="20"/>
                <w:lang w:bidi="ar"/>
              </w:rPr>
            </w:pPr>
            <w:r>
              <w:rPr>
                <w:rFonts w:hint="eastAsia" w:ascii="宋体" w:hAnsi="宋体" w:cs="宋体"/>
                <w:bCs/>
                <w:color w:val="000000" w:themeColor="text1"/>
                <w:kern w:val="0"/>
                <w:sz w:val="20"/>
                <w:szCs w:val="20"/>
                <w:lang w:bidi="ar"/>
              </w:rPr>
              <w:t xml:space="preserve">速率 </w:t>
            </w:r>
          </w:p>
          <w:p>
            <w:pPr>
              <w:widowControl/>
              <w:jc w:val="center"/>
              <w:textAlignment w:val="center"/>
              <w:rPr>
                <w:rFonts w:hint="eastAsia" w:ascii="宋体" w:hAnsi="宋体" w:cs="宋体"/>
                <w:bCs/>
                <w:color w:val="000000" w:themeColor="text1"/>
                <w:sz w:val="20"/>
                <w:szCs w:val="20"/>
              </w:rPr>
            </w:pPr>
            <w:r>
              <w:rPr>
                <w:rFonts w:hint="eastAsia" w:ascii="宋体" w:hAnsi="宋体" w:cs="宋体"/>
                <w:bCs/>
                <w:color w:val="000000" w:themeColor="text1"/>
                <w:kern w:val="0"/>
                <w:sz w:val="20"/>
                <w:szCs w:val="20"/>
                <w:lang w:bidi="ar"/>
              </w:rPr>
              <w:t>米/S</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sz w:val="20"/>
                <w:szCs w:val="20"/>
              </w:rPr>
            </w:pPr>
            <w:r>
              <w:rPr>
                <w:rFonts w:hint="eastAsia" w:ascii="宋体" w:hAnsi="宋体" w:cs="宋体"/>
                <w:bCs/>
                <w:color w:val="000000" w:themeColor="text1"/>
                <w:kern w:val="0"/>
                <w:sz w:val="20"/>
                <w:szCs w:val="20"/>
                <w:lang w:bidi="ar"/>
              </w:rPr>
              <w:t>额定载重量KG</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sz w:val="20"/>
                <w:szCs w:val="20"/>
              </w:rPr>
            </w:pPr>
            <w:r>
              <w:rPr>
                <w:rFonts w:hint="eastAsia" w:ascii="宋体" w:hAnsi="宋体" w:cs="宋体"/>
                <w:bCs/>
                <w:color w:val="000000" w:themeColor="text1"/>
                <w:kern w:val="0"/>
                <w:sz w:val="20"/>
                <w:szCs w:val="20"/>
                <w:lang w:bidi="ar"/>
              </w:rPr>
              <w:t>层数/站数</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sz w:val="20"/>
                <w:szCs w:val="20"/>
              </w:rPr>
            </w:pPr>
            <w:r>
              <w:rPr>
                <w:rFonts w:hint="eastAsia" w:ascii="宋体" w:hAnsi="宋体" w:cs="宋体"/>
                <w:bCs/>
                <w:color w:val="000000" w:themeColor="text1"/>
                <w:kern w:val="0"/>
                <w:sz w:val="20"/>
                <w:szCs w:val="20"/>
                <w:lang w:bidi="ar"/>
              </w:rPr>
              <w:t>井道尺寸</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sz w:val="20"/>
                <w:szCs w:val="20"/>
              </w:rPr>
            </w:pPr>
            <w:r>
              <w:rPr>
                <w:rFonts w:hint="eastAsia" w:ascii="宋体" w:hAnsi="宋体" w:cs="宋体"/>
                <w:bCs/>
                <w:color w:val="000000" w:themeColor="text1"/>
                <w:kern w:val="0"/>
                <w:sz w:val="20"/>
                <w:szCs w:val="20"/>
                <w:lang w:bidi="ar"/>
              </w:rPr>
              <w:t>顶层高度（m）</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Cs/>
                <w:color w:val="000000" w:themeColor="text1"/>
                <w:kern w:val="0"/>
                <w:sz w:val="20"/>
                <w:szCs w:val="20"/>
                <w:lang w:bidi="ar"/>
              </w:rPr>
            </w:pPr>
            <w:r>
              <w:rPr>
                <w:rFonts w:hint="eastAsia" w:ascii="宋体" w:hAnsi="宋体" w:cs="宋体"/>
                <w:bCs/>
                <w:color w:val="000000" w:themeColor="text1"/>
                <w:kern w:val="0"/>
                <w:sz w:val="20"/>
                <w:szCs w:val="20"/>
                <w:lang w:bidi="ar"/>
              </w:rPr>
              <w:t>开门尺寸（m)</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Cs/>
                <w:color w:val="000000" w:themeColor="text1"/>
                <w:sz w:val="20"/>
                <w:szCs w:val="20"/>
              </w:rPr>
            </w:pPr>
            <w:r>
              <w:rPr>
                <w:rFonts w:hint="eastAsia" w:ascii="宋体" w:hAnsi="宋体" w:cs="宋体"/>
                <w:bCs/>
                <w:color w:val="000000" w:themeColor="text1"/>
                <w:kern w:val="0"/>
                <w:sz w:val="20"/>
                <w:szCs w:val="20"/>
                <w:lang w:bidi="ar"/>
              </w:rPr>
              <w:t>提升高度（m）</w:t>
            </w:r>
          </w:p>
        </w:tc>
      </w:tr>
      <w:tr>
        <w:tblPrEx>
          <w:tblCellMar>
            <w:top w:w="0" w:type="dxa"/>
            <w:left w:w="0" w:type="dxa"/>
            <w:bottom w:w="0" w:type="dxa"/>
            <w:right w:w="0" w:type="dxa"/>
          </w:tblCellMar>
        </w:tblPrEx>
        <w:trPr>
          <w:trHeight w:val="1000" w:hRule="atLeast"/>
        </w:trPr>
        <w:tc>
          <w:tcPr>
            <w:tcW w:w="7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sz w:val="20"/>
                <w:szCs w:val="20"/>
              </w:rPr>
            </w:pPr>
            <w:r>
              <w:rPr>
                <w:rFonts w:hint="eastAsia" w:ascii="宋体" w:hAnsi="宋体" w:cs="宋体"/>
                <w:bCs/>
                <w:color w:val="000000" w:themeColor="text1"/>
                <w:kern w:val="0"/>
                <w:sz w:val="20"/>
                <w:szCs w:val="20"/>
                <w:lang w:bidi="ar"/>
              </w:rPr>
              <w:t>客梯</w:t>
            </w:r>
          </w:p>
        </w:tc>
        <w:tc>
          <w:tcPr>
            <w:tcW w:w="7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sz w:val="20"/>
                <w:szCs w:val="20"/>
              </w:rPr>
            </w:pPr>
            <w:r>
              <w:rPr>
                <w:rFonts w:hint="eastAsia" w:ascii="宋体" w:hAnsi="宋体" w:cs="宋体"/>
                <w:bCs/>
                <w:color w:val="000000" w:themeColor="text1"/>
                <w:kern w:val="0"/>
                <w:sz w:val="20"/>
                <w:szCs w:val="20"/>
                <w:lang w:bidi="ar"/>
              </w:rPr>
              <w:t>部</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Cs/>
                <w:color w:val="000000" w:themeColor="text1"/>
                <w:sz w:val="20"/>
                <w:szCs w:val="20"/>
                <w:lang w:eastAsia="zh-CN"/>
              </w:rPr>
            </w:pPr>
            <w:r>
              <w:rPr>
                <w:rFonts w:hint="eastAsia" w:ascii="宋体" w:hAnsi="宋体" w:cs="宋体"/>
                <w:bCs/>
                <w:color w:val="000000" w:themeColor="text1"/>
                <w:kern w:val="0"/>
                <w:sz w:val="20"/>
                <w:szCs w:val="20"/>
                <w:lang w:val="en-US" w:eastAsia="zh-CN" w:bidi="ar"/>
              </w:rPr>
              <w:t>2</w:t>
            </w:r>
          </w:p>
        </w:tc>
        <w:tc>
          <w:tcPr>
            <w:tcW w:w="7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Cs/>
                <w:color w:val="000000" w:themeColor="text1"/>
                <w:sz w:val="20"/>
                <w:szCs w:val="20"/>
              </w:rPr>
            </w:pPr>
            <w:r>
              <w:rPr>
                <w:rFonts w:hint="eastAsia"/>
                <w:color w:val="000000" w:themeColor="text1"/>
                <w:kern w:val="2"/>
                <w:sz w:val="20"/>
                <w:highlight w:val="none"/>
              </w:rPr>
              <w:t>1.75米/秒</w:t>
            </w:r>
          </w:p>
        </w:tc>
        <w:tc>
          <w:tcPr>
            <w:tcW w:w="7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Cs/>
                <w:color w:val="000000" w:themeColor="text1"/>
                <w:sz w:val="20"/>
                <w:szCs w:val="20"/>
              </w:rPr>
            </w:pPr>
            <w:r>
              <w:rPr>
                <w:rFonts w:hint="eastAsia" w:cs="MingLiU"/>
                <w:snapToGrid w:val="0"/>
                <w:color w:val="000000" w:themeColor="text1"/>
                <w:sz w:val="20"/>
                <w:lang w:val="en-US" w:eastAsia="zh-CN"/>
              </w:rPr>
              <w:t>1000</w:t>
            </w:r>
          </w:p>
        </w:tc>
        <w:tc>
          <w:tcPr>
            <w:tcW w:w="110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bCs/>
                <w:color w:val="000000" w:themeColor="text1"/>
                <w:sz w:val="20"/>
                <w:szCs w:val="20"/>
                <w:lang w:val="en-US" w:eastAsia="zh-CN"/>
              </w:rPr>
            </w:pPr>
            <w:r>
              <w:rPr>
                <w:rFonts w:hint="eastAsia" w:ascii="宋体" w:hAnsi="宋体" w:cs="宋体"/>
                <w:bCs/>
                <w:color w:val="000000" w:themeColor="text1"/>
                <w:kern w:val="0"/>
                <w:sz w:val="20"/>
                <w:szCs w:val="20"/>
                <w:lang w:val="en-US" w:eastAsia="zh-CN" w:bidi="ar"/>
              </w:rPr>
              <w:t>13</w:t>
            </w:r>
            <w:r>
              <w:rPr>
                <w:rFonts w:hint="eastAsia" w:ascii="宋体" w:hAnsi="宋体" w:cs="宋体"/>
                <w:bCs/>
                <w:color w:val="000000" w:themeColor="text1"/>
                <w:kern w:val="0"/>
                <w:sz w:val="20"/>
                <w:szCs w:val="20"/>
                <w:lang w:bidi="ar"/>
              </w:rPr>
              <w:t>F/</w:t>
            </w:r>
            <w:r>
              <w:rPr>
                <w:rFonts w:hint="eastAsia"/>
                <w:color w:val="000000" w:themeColor="text1"/>
                <w:kern w:val="2"/>
                <w:sz w:val="20"/>
                <w:highlight w:val="none"/>
              </w:rPr>
              <w:t>1</w:t>
            </w:r>
            <w:r>
              <w:rPr>
                <w:rFonts w:hint="eastAsia"/>
                <w:color w:val="000000" w:themeColor="text1"/>
                <w:kern w:val="2"/>
                <w:sz w:val="20"/>
                <w:highlight w:val="none"/>
                <w:lang w:val="en-US" w:eastAsia="zh-CN"/>
              </w:rPr>
              <w:t>F</w:t>
            </w:r>
            <w:r>
              <w:rPr>
                <w:rFonts w:hint="eastAsia"/>
                <w:color w:val="000000" w:themeColor="text1"/>
                <w:kern w:val="2"/>
                <w:sz w:val="20"/>
                <w:highlight w:val="none"/>
              </w:rPr>
              <w:t>-13</w:t>
            </w:r>
            <w:r>
              <w:rPr>
                <w:rFonts w:hint="eastAsia"/>
                <w:color w:val="000000" w:themeColor="text1"/>
                <w:kern w:val="2"/>
                <w:sz w:val="20"/>
                <w:highlight w:val="none"/>
                <w:lang w:val="en-US" w:eastAsia="zh-CN"/>
              </w:rPr>
              <w:t>F</w:t>
            </w:r>
          </w:p>
        </w:tc>
        <w:tc>
          <w:tcPr>
            <w:tcW w:w="11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themeColor="text1"/>
                <w:sz w:val="20"/>
                <w:szCs w:val="20"/>
              </w:rPr>
            </w:pPr>
            <w:r>
              <w:rPr>
                <w:rFonts w:hint="eastAsia"/>
                <w:color w:val="000000" w:themeColor="text1"/>
                <w:kern w:val="2"/>
                <w:sz w:val="20"/>
                <w:lang w:val="en-US" w:eastAsia="zh-CN"/>
              </w:rPr>
              <w:t>2.2*2.2</w:t>
            </w:r>
            <w:r>
              <w:rPr>
                <w:rFonts w:hint="eastAsia"/>
                <w:color w:val="000000" w:themeColor="text1"/>
                <w:kern w:val="2"/>
                <w:sz w:val="20"/>
              </w:rPr>
              <w:t>（以实测为准）</w:t>
            </w:r>
          </w:p>
        </w:tc>
        <w:tc>
          <w:tcPr>
            <w:tcW w:w="11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Cs/>
                <w:color w:val="000000" w:themeColor="text1"/>
                <w:sz w:val="20"/>
                <w:szCs w:val="20"/>
              </w:rPr>
            </w:pPr>
            <w:r>
              <w:rPr>
                <w:rFonts w:hint="eastAsia"/>
                <w:color w:val="000000" w:themeColor="text1"/>
                <w:kern w:val="2"/>
                <w:sz w:val="20"/>
              </w:rPr>
              <w:t>4.5（以实测为准）</w:t>
            </w:r>
          </w:p>
        </w:tc>
        <w:tc>
          <w:tcPr>
            <w:tcW w:w="11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Cs/>
                <w:color w:val="000000" w:themeColor="text1"/>
                <w:kern w:val="0"/>
                <w:sz w:val="20"/>
                <w:szCs w:val="20"/>
                <w:lang w:bidi="ar"/>
              </w:rPr>
            </w:pPr>
            <w:r>
              <w:rPr>
                <w:rFonts w:hint="eastAsia"/>
                <w:color w:val="000000" w:themeColor="text1"/>
                <w:kern w:val="2"/>
                <w:sz w:val="20"/>
                <w:lang w:val="en-US" w:eastAsia="zh-CN"/>
              </w:rPr>
              <w:t>0.9*2.1</w:t>
            </w:r>
            <w:r>
              <w:rPr>
                <w:rFonts w:hint="eastAsia"/>
                <w:color w:val="000000" w:themeColor="text1"/>
                <w:kern w:val="2"/>
                <w:sz w:val="20"/>
              </w:rPr>
              <w:t>（以实测为准）</w:t>
            </w:r>
          </w:p>
        </w:tc>
        <w:tc>
          <w:tcPr>
            <w:tcW w:w="16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ascii="宋体" w:hAnsi="宋体" w:cs="宋体"/>
                <w:bCs/>
                <w:color w:val="000000" w:themeColor="text1"/>
                <w:sz w:val="20"/>
                <w:szCs w:val="20"/>
              </w:rPr>
            </w:pPr>
            <w:r>
              <w:rPr>
                <w:rFonts w:hint="eastAsia"/>
                <w:color w:val="000000" w:themeColor="text1"/>
                <w:kern w:val="2"/>
                <w:sz w:val="20"/>
              </w:rPr>
              <w:t>（以实测为准）</w:t>
            </w:r>
          </w:p>
        </w:tc>
      </w:tr>
    </w:tbl>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lang w:val="en-US" w:eastAsia="zh-CN"/>
        </w:rPr>
        <w:t>二、比选</w:t>
      </w:r>
      <w:r>
        <w:rPr>
          <w:rFonts w:hint="eastAsia" w:ascii="方正仿宋_GBK" w:hAnsi="方正仿宋_GBK" w:eastAsia="方正仿宋_GBK" w:cs="方正仿宋_GBK"/>
          <w:color w:val="000000" w:themeColor="text1"/>
          <w:sz w:val="32"/>
          <w:szCs w:val="32"/>
        </w:rPr>
        <w:t>范围：本次采购共</w:t>
      </w:r>
      <w:r>
        <w:rPr>
          <w:rFonts w:hint="eastAsia" w:ascii="方正仿宋_GBK" w:hAnsi="方正仿宋_GBK" w:eastAsia="方正仿宋_GBK" w:cs="方正仿宋_GBK"/>
          <w:color w:val="000000" w:themeColor="text1"/>
          <w:sz w:val="32"/>
          <w:szCs w:val="32"/>
          <w:lang w:val="en-US" w:eastAsia="zh-CN"/>
        </w:rPr>
        <w:t>2</w:t>
      </w:r>
      <w:r>
        <w:rPr>
          <w:rFonts w:hint="eastAsia" w:ascii="方正仿宋_GBK" w:hAnsi="方正仿宋_GBK" w:eastAsia="方正仿宋_GBK" w:cs="方正仿宋_GBK"/>
          <w:color w:val="000000" w:themeColor="text1"/>
          <w:sz w:val="32"/>
          <w:szCs w:val="32"/>
        </w:rPr>
        <w:t>台电梯。</w:t>
      </w:r>
      <w:r>
        <w:rPr>
          <w:rFonts w:hint="eastAsia" w:ascii="方正仿宋_GBK" w:hAnsi="方正仿宋_GBK" w:eastAsia="方正仿宋_GBK" w:cs="方正仿宋_GBK"/>
          <w:i w:val="0"/>
          <w:caps w:val="0"/>
          <w:color w:val="000000" w:themeColor="text1"/>
          <w:spacing w:val="0"/>
          <w:sz w:val="32"/>
          <w:szCs w:val="32"/>
          <w:shd w:val="clear" w:fill="FFFFFF"/>
        </w:rPr>
        <w:t>本项目为交钥匙工程，包括（但不限于）电梯设备的采购制造、装卸运输、安装调试、试运行、检验验收、保险、税费、备品备件（5份）、专用工具、技术资料、技术服务、办理设备安装相关手续、直至在重庆市特种设备检测和注册并获得市场监督局颁发的安全检验合格证等（必须符合最新执行的国家规定的相关电梯的制造与安装安全规范），验收合格后无条件配合业主单位使用。</w:t>
      </w:r>
    </w:p>
    <w:p>
      <w:pPr>
        <w:pStyle w:val="7"/>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highlight w:val="none"/>
          <w:u w:val="single"/>
          <w:lang w:eastAsia="zh-CN"/>
        </w:rPr>
      </w:pPr>
      <w:r>
        <w:rPr>
          <w:rFonts w:hint="eastAsia" w:ascii="方正仿宋_GBK" w:hAnsi="方正仿宋_GBK" w:eastAsia="方正仿宋_GBK" w:cs="方正仿宋_GBK"/>
          <w:color w:val="000000" w:themeColor="text1"/>
          <w:sz w:val="32"/>
          <w:szCs w:val="32"/>
          <w:shd w:val="clear" w:color="auto" w:fill="FFFFFF"/>
          <w:lang w:val="en-US" w:eastAsia="zh-CN"/>
        </w:rPr>
        <w:t>三、</w:t>
      </w:r>
      <w:r>
        <w:rPr>
          <w:rFonts w:hint="eastAsia" w:ascii="方正仿宋_GBK" w:hAnsi="方正仿宋_GBK" w:eastAsia="方正仿宋_GBK" w:cs="方正仿宋_GBK"/>
          <w:color w:val="000000" w:themeColor="text1"/>
          <w:sz w:val="32"/>
          <w:szCs w:val="32"/>
          <w:shd w:val="clear" w:color="auto" w:fill="FFFFFF"/>
        </w:rPr>
        <w:t>交货工期为：总工期</w:t>
      </w:r>
      <w:r>
        <w:rPr>
          <w:rFonts w:hint="eastAsia" w:ascii="方正仿宋_GBK" w:hAnsi="方正仿宋_GBK" w:eastAsia="方正仿宋_GBK" w:cs="方正仿宋_GBK"/>
          <w:color w:val="000000" w:themeColor="text1"/>
          <w:sz w:val="32"/>
          <w:szCs w:val="32"/>
          <w:shd w:val="clear" w:color="auto" w:fill="FFFFFF"/>
          <w:lang w:val="en-US" w:eastAsia="zh-CN"/>
        </w:rPr>
        <w:t>120</w:t>
      </w:r>
      <w:r>
        <w:rPr>
          <w:rFonts w:hint="eastAsia" w:ascii="方正仿宋_GBK" w:hAnsi="方正仿宋_GBK" w:eastAsia="方正仿宋_GBK" w:cs="方正仿宋_GBK"/>
          <w:color w:val="000000" w:themeColor="text1"/>
          <w:sz w:val="32"/>
          <w:szCs w:val="32"/>
          <w:shd w:val="clear" w:color="auto" w:fill="FFFFFF"/>
        </w:rPr>
        <w:t>日历天</w:t>
      </w:r>
      <w:r>
        <w:rPr>
          <w:rFonts w:hint="eastAsia" w:ascii="方正仿宋_GBK" w:hAnsi="方正仿宋_GBK" w:eastAsia="方正仿宋_GBK" w:cs="方正仿宋_GBK"/>
          <w:snapToGrid w:val="0"/>
          <w:color w:val="000000" w:themeColor="text1"/>
          <w:kern w:val="0"/>
          <w:sz w:val="32"/>
          <w:szCs w:val="32"/>
        </w:rPr>
        <w:t>（该工期为生产供货、完成安装、调试直至验收合格）</w:t>
      </w:r>
      <w:r>
        <w:rPr>
          <w:rFonts w:hint="eastAsia" w:ascii="方正仿宋_GBK" w:hAnsi="方正仿宋_GBK" w:eastAsia="方正仿宋_GBK" w:cs="方正仿宋_GBK"/>
          <w:color w:val="000000" w:themeColor="text1"/>
          <w:sz w:val="32"/>
          <w:szCs w:val="32"/>
          <w:shd w:val="clear" w:color="auto" w:fill="FFFFFF"/>
        </w:rPr>
        <w:t>。</w:t>
      </w:r>
      <w:r>
        <w:rPr>
          <w:rFonts w:hint="eastAsia" w:ascii="方正仿宋_GBK" w:hAnsi="方正仿宋_GBK" w:eastAsia="方正仿宋_GBK" w:cs="方正仿宋_GBK"/>
          <w:color w:val="000000" w:themeColor="text1"/>
          <w:kern w:val="0"/>
          <w:sz w:val="32"/>
          <w:szCs w:val="32"/>
          <w:highlight w:val="none"/>
          <w:u w:val="single"/>
          <w:lang w:val="en-US" w:eastAsia="zh-CN"/>
        </w:rPr>
        <w:t>合同签订、约定款项支付后，设备</w:t>
      </w:r>
      <w:r>
        <w:rPr>
          <w:rFonts w:hint="eastAsia" w:ascii="方正仿宋_GBK" w:hAnsi="方正仿宋_GBK" w:eastAsia="方正仿宋_GBK" w:cs="方正仿宋_GBK"/>
          <w:color w:val="000000" w:themeColor="text1"/>
          <w:sz w:val="32"/>
          <w:szCs w:val="32"/>
          <w:highlight w:val="none"/>
          <w:u w:val="single"/>
          <w:lang w:eastAsia="zh-CN"/>
        </w:rPr>
        <w:t>交货期为</w:t>
      </w:r>
      <w:r>
        <w:rPr>
          <w:rFonts w:hint="eastAsia" w:ascii="方正仿宋_GBK" w:hAnsi="方正仿宋_GBK" w:eastAsia="方正仿宋_GBK" w:cs="方正仿宋_GBK"/>
          <w:color w:val="000000" w:themeColor="text1"/>
          <w:sz w:val="32"/>
          <w:szCs w:val="32"/>
          <w:highlight w:val="none"/>
          <w:u w:val="single"/>
          <w:lang w:val="en-US" w:eastAsia="zh-CN"/>
        </w:rPr>
        <w:t>30</w:t>
      </w:r>
      <w:r>
        <w:rPr>
          <w:rFonts w:hint="eastAsia" w:ascii="方正仿宋_GBK" w:hAnsi="方正仿宋_GBK" w:eastAsia="方正仿宋_GBK" w:cs="方正仿宋_GBK"/>
          <w:color w:val="000000" w:themeColor="text1"/>
          <w:sz w:val="32"/>
          <w:szCs w:val="32"/>
          <w:highlight w:val="none"/>
          <w:u w:val="single"/>
          <w:lang w:eastAsia="zh-CN"/>
        </w:rPr>
        <w:t>天</w:t>
      </w:r>
      <w:r>
        <w:rPr>
          <w:rFonts w:hint="eastAsia" w:ascii="方正仿宋_GBK" w:hAnsi="方正仿宋_GBK" w:eastAsia="方正仿宋_GBK" w:cs="方正仿宋_GBK"/>
          <w:color w:val="000000" w:themeColor="text1"/>
          <w:kern w:val="0"/>
          <w:sz w:val="32"/>
          <w:szCs w:val="32"/>
          <w:highlight w:val="none"/>
          <w:u w:val="single"/>
          <w:lang w:val="en-US" w:eastAsia="zh-CN"/>
        </w:rPr>
        <w:t>、</w:t>
      </w:r>
      <w:r>
        <w:rPr>
          <w:rFonts w:hint="eastAsia" w:ascii="方正仿宋_GBK" w:hAnsi="方正仿宋_GBK" w:eastAsia="方正仿宋_GBK" w:cs="方正仿宋_GBK"/>
          <w:color w:val="000000" w:themeColor="text1"/>
          <w:sz w:val="32"/>
          <w:szCs w:val="32"/>
          <w:highlight w:val="none"/>
          <w:u w:val="single"/>
          <w:lang w:eastAsia="zh-CN"/>
        </w:rPr>
        <w:t>安装工期为</w:t>
      </w:r>
      <w:r>
        <w:rPr>
          <w:rFonts w:hint="eastAsia" w:ascii="方正仿宋_GBK" w:hAnsi="方正仿宋_GBK" w:eastAsia="方正仿宋_GBK" w:cs="方正仿宋_GBK"/>
          <w:color w:val="000000" w:themeColor="text1"/>
          <w:sz w:val="32"/>
          <w:szCs w:val="32"/>
          <w:highlight w:val="none"/>
          <w:u w:val="single"/>
          <w:lang w:val="en-US" w:eastAsia="zh-CN"/>
        </w:rPr>
        <w:t>90</w:t>
      </w:r>
      <w:r>
        <w:rPr>
          <w:rFonts w:hint="eastAsia" w:ascii="方正仿宋_GBK" w:hAnsi="方正仿宋_GBK" w:eastAsia="方正仿宋_GBK" w:cs="方正仿宋_GBK"/>
          <w:color w:val="000000" w:themeColor="text1"/>
          <w:sz w:val="32"/>
          <w:szCs w:val="32"/>
          <w:highlight w:val="none"/>
          <w:u w:val="single"/>
          <w:lang w:eastAsia="zh-CN"/>
        </w:rPr>
        <w:t>天（分两批次更换，具体以约定为准）。</w:t>
      </w:r>
    </w:p>
    <w:p>
      <w:pPr>
        <w:pStyle w:val="7"/>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shd w:val="clear" w:color="auto" w:fill="FFFFFF"/>
        </w:rPr>
      </w:pPr>
      <w:r>
        <w:rPr>
          <w:rFonts w:hint="eastAsia" w:ascii="方正仿宋_GBK" w:hAnsi="方正仿宋_GBK" w:eastAsia="方正仿宋_GBK" w:cs="方正仿宋_GBK"/>
          <w:color w:val="000000" w:themeColor="text1"/>
          <w:sz w:val="32"/>
          <w:szCs w:val="32"/>
          <w:shd w:val="clear" w:color="auto" w:fill="FFFFFF"/>
        </w:rPr>
        <w:t xml:space="preserve"> </w:t>
      </w:r>
      <w:r>
        <w:rPr>
          <w:rFonts w:hint="eastAsia" w:ascii="方正仿宋_GBK" w:hAnsi="方正仿宋_GBK" w:eastAsia="方正仿宋_GBK" w:cs="方正仿宋_GBK"/>
          <w:color w:val="000000" w:themeColor="text1"/>
          <w:sz w:val="32"/>
          <w:szCs w:val="32"/>
          <w:shd w:val="clear" w:color="auto" w:fill="FFFFFF"/>
          <w:lang w:val="en-US" w:eastAsia="zh-CN"/>
        </w:rPr>
        <w:t>四、</w:t>
      </w:r>
      <w:r>
        <w:rPr>
          <w:rFonts w:hint="eastAsia" w:ascii="方正仿宋_GBK" w:hAnsi="方正仿宋_GBK" w:eastAsia="方正仿宋_GBK" w:cs="方正仿宋_GBK"/>
          <w:color w:val="000000" w:themeColor="text1"/>
          <w:sz w:val="32"/>
          <w:szCs w:val="32"/>
          <w:shd w:val="clear" w:color="auto" w:fill="FFFFFF"/>
        </w:rPr>
        <w:t>交货地点：</w:t>
      </w:r>
      <w:r>
        <w:rPr>
          <w:rFonts w:hint="eastAsia" w:ascii="方正仿宋_GBK" w:hAnsi="方正仿宋_GBK" w:eastAsia="方正仿宋_GBK" w:cs="方正仿宋_GBK"/>
          <w:color w:val="000000" w:themeColor="text1"/>
          <w:sz w:val="32"/>
          <w:szCs w:val="32"/>
          <w:shd w:val="clear" w:color="auto" w:fill="FFFFFF"/>
          <w:lang w:val="en-US" w:eastAsia="zh-CN"/>
        </w:rPr>
        <w:t>彭水县两江桥行政办公楼</w:t>
      </w:r>
      <w:r>
        <w:rPr>
          <w:rFonts w:hint="eastAsia" w:ascii="方正仿宋_GBK" w:hAnsi="方正仿宋_GBK" w:eastAsia="方正仿宋_GBK" w:cs="方正仿宋_GBK"/>
          <w:color w:val="000000" w:themeColor="text1"/>
          <w:sz w:val="32"/>
          <w:szCs w:val="32"/>
          <w:shd w:val="clear" w:color="auto" w:fill="FFFFFF"/>
        </w:rPr>
        <w:t>。</w:t>
      </w:r>
    </w:p>
    <w:p>
      <w:pPr>
        <w:pStyle w:val="7"/>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b/>
          <w:color w:val="000000" w:themeColor="text1"/>
          <w:sz w:val="32"/>
          <w:szCs w:val="32"/>
        </w:rPr>
      </w:pPr>
      <w:r>
        <w:rPr>
          <w:rFonts w:hint="eastAsia" w:ascii="方正仿宋_GBK" w:hAnsi="方正仿宋_GBK" w:eastAsia="方正仿宋_GBK" w:cs="方正仿宋_GBK"/>
          <w:color w:val="000000" w:themeColor="text1"/>
          <w:sz w:val="32"/>
          <w:szCs w:val="32"/>
          <w:shd w:val="clear" w:color="auto" w:fill="FFFFFF"/>
          <w:lang w:val="en-US" w:eastAsia="zh-CN"/>
        </w:rPr>
        <w:t>五、</w:t>
      </w:r>
      <w:r>
        <w:rPr>
          <w:rFonts w:hint="eastAsia" w:ascii="方正仿宋_GBK" w:hAnsi="方正仿宋_GBK" w:eastAsia="方正仿宋_GBK" w:cs="方正仿宋_GBK"/>
          <w:b/>
          <w:color w:val="000000" w:themeColor="text1"/>
          <w:sz w:val="32"/>
          <w:szCs w:val="32"/>
        </w:rPr>
        <w:t>竞选人资格要求</w:t>
      </w:r>
    </w:p>
    <w:p>
      <w:pPr>
        <w:pStyle w:val="7"/>
        <w:pageBreakBefore w:val="0"/>
        <w:kinsoku/>
        <w:wordWrap/>
        <w:overflowPunct/>
        <w:topLinePunct w:val="0"/>
        <w:bidi w:val="0"/>
        <w:spacing w:line="594" w:lineRule="exact"/>
        <w:ind w:right="0" w:firstLine="643" w:firstLineChars="200"/>
        <w:jc w:val="both"/>
        <w:textAlignment w:val="auto"/>
        <w:outlineLvl w:val="9"/>
        <w:rPr>
          <w:rFonts w:hint="eastAsia" w:ascii="方正仿宋_GBK" w:hAnsi="方正仿宋_GBK" w:eastAsia="方正仿宋_GBK" w:cs="方正仿宋_GBK"/>
          <w:b/>
          <w:snapToGrid w:val="0"/>
          <w:color w:val="000000" w:themeColor="text1"/>
          <w:kern w:val="0"/>
          <w:sz w:val="32"/>
          <w:szCs w:val="32"/>
        </w:rPr>
      </w:pPr>
      <w:r>
        <w:rPr>
          <w:rFonts w:hint="eastAsia" w:ascii="方正仿宋_GBK" w:hAnsi="方正仿宋_GBK" w:eastAsia="方正仿宋_GBK" w:cs="方正仿宋_GBK"/>
          <w:b/>
          <w:bCs/>
          <w:snapToGrid w:val="0"/>
          <w:color w:val="000000" w:themeColor="text1"/>
          <w:kern w:val="0"/>
          <w:sz w:val="32"/>
          <w:szCs w:val="32"/>
          <w:lang w:val="en-US" w:eastAsia="zh-CN"/>
        </w:rPr>
        <w:t>1.</w:t>
      </w:r>
      <w:r>
        <w:rPr>
          <w:rFonts w:hint="eastAsia" w:ascii="方正仿宋_GBK" w:hAnsi="方正仿宋_GBK" w:eastAsia="方正仿宋_GBK" w:cs="方正仿宋_GBK"/>
          <w:b/>
          <w:snapToGrid w:val="0"/>
          <w:color w:val="000000" w:themeColor="text1"/>
          <w:kern w:val="0"/>
          <w:sz w:val="32"/>
          <w:szCs w:val="32"/>
        </w:rPr>
        <w:t>本次</w:t>
      </w:r>
      <w:r>
        <w:rPr>
          <w:rFonts w:hint="eastAsia" w:ascii="方正仿宋_GBK" w:hAnsi="方正仿宋_GBK" w:eastAsia="方正仿宋_GBK" w:cs="方正仿宋_GBK"/>
          <w:b/>
          <w:snapToGrid w:val="0"/>
          <w:color w:val="000000" w:themeColor="text1"/>
          <w:kern w:val="0"/>
          <w:sz w:val="32"/>
          <w:szCs w:val="32"/>
          <w:lang w:val="en-US" w:eastAsia="zh-CN"/>
        </w:rPr>
        <w:t>比选</w:t>
      </w:r>
      <w:r>
        <w:rPr>
          <w:rFonts w:hint="eastAsia" w:ascii="方正仿宋_GBK" w:hAnsi="方正仿宋_GBK" w:eastAsia="方正仿宋_GBK" w:cs="方正仿宋_GBK"/>
          <w:b/>
          <w:snapToGrid w:val="0"/>
          <w:color w:val="000000" w:themeColor="text1"/>
          <w:kern w:val="0"/>
          <w:sz w:val="32"/>
          <w:szCs w:val="32"/>
        </w:rPr>
        <w:t>实行资格后审，电梯制造商或制造商授权的代理商均可参加</w:t>
      </w:r>
      <w:r>
        <w:rPr>
          <w:rFonts w:hint="eastAsia" w:ascii="方正仿宋_GBK" w:hAnsi="方正仿宋_GBK" w:eastAsia="方正仿宋_GBK" w:cs="方正仿宋_GBK"/>
          <w:b/>
          <w:snapToGrid w:val="0"/>
          <w:color w:val="000000" w:themeColor="text1"/>
          <w:kern w:val="0"/>
          <w:sz w:val="32"/>
          <w:szCs w:val="32"/>
          <w:lang w:val="en-US" w:eastAsia="zh-CN"/>
        </w:rPr>
        <w:t>比选</w:t>
      </w:r>
      <w:r>
        <w:rPr>
          <w:rFonts w:hint="eastAsia" w:ascii="方正仿宋_GBK" w:hAnsi="方正仿宋_GBK" w:eastAsia="方正仿宋_GBK" w:cs="方正仿宋_GBK"/>
          <w:b/>
          <w:snapToGrid w:val="0"/>
          <w:color w:val="000000" w:themeColor="text1"/>
          <w:kern w:val="0"/>
          <w:sz w:val="32"/>
          <w:szCs w:val="32"/>
        </w:rPr>
        <w:t>，其资格条件分别设置如下：</w:t>
      </w:r>
    </w:p>
    <w:p>
      <w:pPr>
        <w:pageBreakBefore w:val="0"/>
        <w:tabs>
          <w:tab w:val="left" w:pos="3840"/>
          <w:tab w:val="left" w:pos="5300"/>
        </w:tabs>
        <w:kinsoku/>
        <w:wordWrap/>
        <w:overflowPunct/>
        <w:topLinePunct w:val="0"/>
        <w:autoSpaceDE w:val="0"/>
        <w:autoSpaceDN w:val="0"/>
        <w:bidi w:val="0"/>
        <w:adjustRightInd w:val="0"/>
        <w:snapToGrid w:val="0"/>
        <w:spacing w:line="594" w:lineRule="exact"/>
        <w:ind w:right="0" w:firstLine="640" w:firstLineChars="200"/>
        <w:jc w:val="both"/>
        <w:textAlignment w:val="auto"/>
        <w:outlineLvl w:val="9"/>
        <w:rPr>
          <w:rFonts w:hint="eastAsia" w:ascii="方正仿宋_GBK" w:hAnsi="方正仿宋_GBK" w:eastAsia="方正仿宋_GBK" w:cs="方正仿宋_GBK"/>
          <w:snapToGrid w:val="0"/>
          <w:color w:val="000000" w:themeColor="text1"/>
          <w:kern w:val="0"/>
          <w:sz w:val="32"/>
          <w:szCs w:val="32"/>
        </w:rPr>
      </w:pPr>
      <w:r>
        <w:rPr>
          <w:rFonts w:hint="eastAsia" w:ascii="方正仿宋_GBK" w:hAnsi="方正仿宋_GBK" w:eastAsia="方正仿宋_GBK" w:cs="方正仿宋_GBK"/>
          <w:snapToGrid w:val="0"/>
          <w:color w:val="000000" w:themeColor="text1"/>
          <w:kern w:val="0"/>
          <w:sz w:val="32"/>
          <w:szCs w:val="32"/>
        </w:rPr>
        <w:t>（1）在中华人民共和国境内合法注册的电梯制造商，具备有效的营业执照；</w:t>
      </w:r>
    </w:p>
    <w:p>
      <w:pPr>
        <w:pageBreakBefore w:val="0"/>
        <w:tabs>
          <w:tab w:val="left" w:pos="3840"/>
          <w:tab w:val="left" w:pos="5300"/>
        </w:tabs>
        <w:kinsoku/>
        <w:wordWrap/>
        <w:overflowPunct/>
        <w:topLinePunct w:val="0"/>
        <w:autoSpaceDE w:val="0"/>
        <w:autoSpaceDN w:val="0"/>
        <w:bidi w:val="0"/>
        <w:adjustRightInd w:val="0"/>
        <w:snapToGrid w:val="0"/>
        <w:spacing w:line="594" w:lineRule="exact"/>
        <w:ind w:right="0" w:firstLine="640" w:firstLineChars="200"/>
        <w:jc w:val="both"/>
        <w:textAlignment w:val="auto"/>
        <w:outlineLvl w:val="9"/>
        <w:rPr>
          <w:rFonts w:hint="eastAsia" w:ascii="方正仿宋_GBK" w:hAnsi="方正仿宋_GBK" w:eastAsia="方正仿宋_GBK" w:cs="方正仿宋_GBK"/>
          <w:snapToGrid w:val="0"/>
          <w:color w:val="000000" w:themeColor="text1"/>
          <w:kern w:val="0"/>
          <w:sz w:val="32"/>
          <w:szCs w:val="32"/>
        </w:rPr>
      </w:pPr>
      <w:r>
        <w:rPr>
          <w:rFonts w:hint="eastAsia" w:ascii="方正仿宋_GBK" w:hAnsi="方正仿宋_GBK" w:eastAsia="方正仿宋_GBK" w:cs="方正仿宋_GBK"/>
          <w:snapToGrid w:val="0"/>
          <w:color w:val="000000" w:themeColor="text1"/>
          <w:kern w:val="0"/>
          <w:sz w:val="32"/>
          <w:szCs w:val="32"/>
        </w:rPr>
        <w:t>（2）具有《中华人民共和国特种设备制造许可证》电梯（乘客电梯）C级及以上资质和《中华人民共和国特种设备安装改造维修许可证》电梯（乘客电梯）安装、改造、修理C级及以上资质，若已换领新证的单位，应具有《中华人民共和国特种设备生产许可证》电梯制造（含安装、修理、改造）（乘客电梯）B级及以上资质；</w:t>
      </w:r>
    </w:p>
    <w:p>
      <w:pPr>
        <w:pageBreakBefore w:val="0"/>
        <w:tabs>
          <w:tab w:val="left" w:pos="3840"/>
          <w:tab w:val="left" w:pos="5300"/>
        </w:tabs>
        <w:kinsoku/>
        <w:wordWrap/>
        <w:overflowPunct/>
        <w:topLinePunct w:val="0"/>
        <w:autoSpaceDE w:val="0"/>
        <w:autoSpaceDN w:val="0"/>
        <w:bidi w:val="0"/>
        <w:adjustRightInd w:val="0"/>
        <w:snapToGrid w:val="0"/>
        <w:spacing w:line="594" w:lineRule="exact"/>
        <w:ind w:right="0" w:firstLine="640" w:firstLineChars="200"/>
        <w:jc w:val="both"/>
        <w:textAlignment w:val="auto"/>
        <w:outlineLvl w:val="9"/>
        <w:rPr>
          <w:rFonts w:hint="eastAsia" w:ascii="方正仿宋_GBK" w:hAnsi="方正仿宋_GBK" w:eastAsia="方正仿宋_GBK" w:cs="方正仿宋_GBK"/>
          <w:snapToGrid w:val="0"/>
          <w:color w:val="000000" w:themeColor="text1"/>
          <w:kern w:val="0"/>
          <w:sz w:val="32"/>
          <w:szCs w:val="32"/>
        </w:rPr>
      </w:pPr>
      <w:r>
        <w:rPr>
          <w:rFonts w:hint="eastAsia" w:ascii="方正仿宋_GBK" w:hAnsi="方正仿宋_GBK" w:eastAsia="方正仿宋_GBK" w:cs="方正仿宋_GBK"/>
          <w:snapToGrid w:val="0"/>
          <w:color w:val="000000" w:themeColor="text1"/>
          <w:kern w:val="0"/>
          <w:sz w:val="32"/>
          <w:szCs w:val="32"/>
        </w:rPr>
        <w:t>（3）2018年1月1日至竞标截止时间止（以验收时间为准），承接过</w:t>
      </w:r>
      <w:r>
        <w:rPr>
          <w:rFonts w:hint="eastAsia" w:ascii="方正仿宋_GBK" w:hAnsi="方正仿宋_GBK" w:eastAsia="方正仿宋_GBK" w:cs="方正仿宋_GBK"/>
          <w:snapToGrid w:val="0"/>
          <w:color w:val="000000" w:themeColor="text1"/>
          <w:kern w:val="0"/>
          <w:sz w:val="32"/>
          <w:szCs w:val="32"/>
          <w:lang w:val="en-US" w:eastAsia="zh-CN"/>
        </w:rPr>
        <w:t>4</w:t>
      </w:r>
      <w:r>
        <w:rPr>
          <w:rFonts w:hint="eastAsia" w:ascii="方正仿宋_GBK" w:hAnsi="方正仿宋_GBK" w:eastAsia="方正仿宋_GBK" w:cs="方正仿宋_GBK"/>
          <w:snapToGrid w:val="0"/>
          <w:color w:val="000000" w:themeColor="text1"/>
          <w:kern w:val="0"/>
          <w:sz w:val="32"/>
          <w:szCs w:val="32"/>
        </w:rPr>
        <w:t>个单项合同金额80万元及以上的电梯供货、安装等类似业绩。</w:t>
      </w:r>
      <w:r>
        <w:rPr>
          <w:rFonts w:hint="eastAsia" w:ascii="方正仿宋_GBK" w:hAnsi="方正仿宋_GBK" w:eastAsia="方正仿宋_GBK" w:cs="方正仿宋_GBK"/>
          <w:snapToGrid w:val="0"/>
          <w:color w:val="000000" w:themeColor="text1"/>
          <w:kern w:val="0"/>
          <w:sz w:val="32"/>
          <w:szCs w:val="32"/>
          <w:lang w:eastAsia="zh-CN"/>
        </w:rPr>
        <w:t>（</w:t>
      </w:r>
      <w:r>
        <w:rPr>
          <w:rFonts w:hint="eastAsia" w:ascii="方正仿宋_GBK" w:hAnsi="方正仿宋_GBK" w:eastAsia="方正仿宋_GBK" w:cs="方正仿宋_GBK"/>
          <w:i w:val="0"/>
          <w:caps w:val="0"/>
          <w:color w:val="000000" w:themeColor="text1"/>
          <w:spacing w:val="0"/>
          <w:sz w:val="32"/>
          <w:szCs w:val="32"/>
          <w:shd w:val="clear" w:fill="FFFFFF"/>
        </w:rPr>
        <w:t>业绩列表提供要求：包含项目名称、采购物资名称、项目规模（投资规模、建设内容）、完成情况、合同金额、对应发票金额及发票编号。</w:t>
      </w:r>
      <w:r>
        <w:rPr>
          <w:rFonts w:hint="eastAsia" w:ascii="方正仿宋_GBK" w:hAnsi="方正仿宋_GBK" w:eastAsia="方正仿宋_GBK" w:cs="方正仿宋_GBK"/>
          <w:snapToGrid w:val="0"/>
          <w:color w:val="000000" w:themeColor="text1"/>
          <w:kern w:val="0"/>
          <w:sz w:val="32"/>
          <w:szCs w:val="32"/>
          <w:lang w:eastAsia="zh-CN"/>
        </w:rPr>
        <w:t>）</w:t>
      </w:r>
    </w:p>
    <w:p>
      <w:pPr>
        <w:pStyle w:val="5"/>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color w:val="000000" w:themeColor="text1"/>
          <w:sz w:val="32"/>
          <w:szCs w:val="32"/>
          <w:lang w:val="en-US" w:eastAsia="zh-CN"/>
        </w:rPr>
        <w:t>4</w:t>
      </w:r>
      <w:r>
        <w:rPr>
          <w:rFonts w:hint="eastAsia" w:ascii="方正仿宋_GBK" w:hAnsi="方正仿宋_GBK" w:eastAsia="方正仿宋_GBK" w:cs="方正仿宋_GBK"/>
          <w:color w:val="000000" w:themeColor="text1"/>
          <w:sz w:val="32"/>
          <w:szCs w:val="32"/>
        </w:rPr>
        <w:t>）代理商应具有中华人民共和国境内独立法人资格，具备合法有效的营业执照；</w:t>
      </w:r>
    </w:p>
    <w:p>
      <w:pPr>
        <w:pStyle w:val="5"/>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color w:val="000000" w:themeColor="text1"/>
          <w:sz w:val="32"/>
          <w:szCs w:val="32"/>
          <w:lang w:val="en-US" w:eastAsia="zh-CN"/>
        </w:rPr>
        <w:t>5</w:t>
      </w: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比选被邀请</w:t>
      </w:r>
      <w:r>
        <w:rPr>
          <w:rFonts w:hint="eastAsia" w:ascii="方正仿宋_GBK" w:hAnsi="方正仿宋_GBK" w:eastAsia="方正仿宋_GBK" w:cs="方正仿宋_GBK"/>
          <w:i w:val="0"/>
          <w:caps w:val="0"/>
          <w:color w:val="000000" w:themeColor="text1"/>
          <w:spacing w:val="0"/>
          <w:sz w:val="32"/>
          <w:szCs w:val="32"/>
          <w:shd w:val="clear" w:fill="FFFFFF"/>
        </w:rPr>
        <w:t>人</w:t>
      </w:r>
      <w:r>
        <w:rPr>
          <w:rFonts w:hint="eastAsia" w:ascii="方正仿宋_GBK" w:hAnsi="方正仿宋_GBK" w:eastAsia="方正仿宋_GBK" w:cs="方正仿宋_GBK"/>
          <w:color w:val="000000" w:themeColor="text1"/>
          <w:sz w:val="32"/>
          <w:szCs w:val="32"/>
        </w:rPr>
        <w:t>所代理的电梯制造商必须满足上述</w:t>
      </w:r>
      <w:r>
        <w:rPr>
          <w:rFonts w:hint="eastAsia" w:ascii="方正仿宋_GBK" w:hAnsi="方正仿宋_GBK" w:eastAsia="方正仿宋_GBK" w:cs="方正仿宋_GBK"/>
          <w:color w:val="000000" w:themeColor="text1"/>
          <w:sz w:val="32"/>
          <w:szCs w:val="32"/>
          <w:lang w:val="en-US" w:eastAsia="zh-CN"/>
        </w:rPr>
        <w:t>第</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lang w:val="en-US" w:eastAsia="zh-CN"/>
        </w:rPr>
        <w:t>3</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rPr>
        <w:t xml:space="preserve">条对电梯制造商的要求； </w:t>
      </w:r>
    </w:p>
    <w:p>
      <w:pPr>
        <w:pStyle w:val="5"/>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color w:val="000000" w:themeColor="text1"/>
          <w:sz w:val="32"/>
          <w:szCs w:val="32"/>
          <w:lang w:val="en-US" w:eastAsia="zh-CN"/>
        </w:rPr>
        <w:t>6</w:t>
      </w: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比选被邀请</w:t>
      </w:r>
      <w:r>
        <w:rPr>
          <w:rFonts w:hint="eastAsia" w:ascii="方正仿宋_GBK" w:hAnsi="方正仿宋_GBK" w:eastAsia="方正仿宋_GBK" w:cs="方正仿宋_GBK"/>
          <w:i w:val="0"/>
          <w:caps w:val="0"/>
          <w:color w:val="000000" w:themeColor="text1"/>
          <w:spacing w:val="0"/>
          <w:sz w:val="32"/>
          <w:szCs w:val="32"/>
          <w:shd w:val="clear" w:fill="FFFFFF"/>
        </w:rPr>
        <w:t>人</w:t>
      </w:r>
      <w:r>
        <w:rPr>
          <w:rFonts w:hint="eastAsia" w:ascii="方正仿宋_GBK" w:hAnsi="方正仿宋_GBK" w:eastAsia="方正仿宋_GBK" w:cs="方正仿宋_GBK"/>
          <w:color w:val="000000" w:themeColor="text1"/>
          <w:sz w:val="32"/>
          <w:szCs w:val="32"/>
        </w:rPr>
        <w:t>须取得电梯制造商对本项目出具的唯一合法授权书，即仅能授权一个代理商参加竞标；</w:t>
      </w:r>
    </w:p>
    <w:p>
      <w:pPr>
        <w:pStyle w:val="5"/>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w:t>
      </w:r>
      <w:r>
        <w:rPr>
          <w:rFonts w:hint="eastAsia" w:ascii="方正仿宋_GBK" w:hAnsi="方正仿宋_GBK" w:eastAsia="方正仿宋_GBK" w:cs="方正仿宋_GBK"/>
          <w:color w:val="000000" w:themeColor="text1"/>
          <w:sz w:val="32"/>
          <w:szCs w:val="32"/>
          <w:lang w:val="en-US" w:eastAsia="zh-CN"/>
        </w:rPr>
        <w:t>7</w:t>
      </w:r>
      <w:r>
        <w:rPr>
          <w:rFonts w:hint="eastAsia" w:ascii="方正仿宋_GBK" w:hAnsi="方正仿宋_GBK" w:eastAsia="方正仿宋_GBK" w:cs="方正仿宋_GBK"/>
          <w:color w:val="000000" w:themeColor="text1"/>
          <w:sz w:val="32"/>
          <w:szCs w:val="32"/>
        </w:rPr>
        <w:t>）具有《中华人民共和国特种设备安装改造维修许可证》电梯（乘客电梯）安装、改造、修理C级及以上资质，若已换领新证的单位，应具有《中华人民共和国特种设备生产许可证》电梯安装（含修理）（乘客电梯）B级及以上资质。</w:t>
      </w:r>
    </w:p>
    <w:p>
      <w:pPr>
        <w:pStyle w:val="5"/>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shd w:val="clear" w:fill="FFFFFF"/>
        </w:rPr>
      </w:pP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lang w:val="en-US" w:eastAsia="zh-CN"/>
        </w:rPr>
        <w:t>8</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比选被邀请</w:t>
      </w:r>
      <w:r>
        <w:rPr>
          <w:rFonts w:hint="eastAsia" w:ascii="方正仿宋_GBK" w:hAnsi="方正仿宋_GBK" w:eastAsia="方正仿宋_GBK" w:cs="方正仿宋_GBK"/>
          <w:i w:val="0"/>
          <w:caps w:val="0"/>
          <w:color w:val="000000" w:themeColor="text1"/>
          <w:spacing w:val="0"/>
          <w:sz w:val="32"/>
          <w:szCs w:val="32"/>
          <w:shd w:val="clear" w:fill="FFFFFF"/>
        </w:rPr>
        <w:t>人须</w:t>
      </w:r>
      <w:r>
        <w:rPr>
          <w:rFonts w:hint="eastAsia" w:ascii="方正仿宋_GBK" w:hAnsi="方正仿宋_GBK" w:eastAsia="方正仿宋_GBK" w:cs="方正仿宋_GBK"/>
          <w:color w:val="000000" w:themeColor="text1"/>
          <w:sz w:val="32"/>
          <w:szCs w:val="32"/>
        </w:rPr>
        <w:t>提供拟派（</w:t>
      </w:r>
      <w:r>
        <w:rPr>
          <w:rFonts w:hint="eastAsia" w:ascii="方正仿宋_GBK" w:hAnsi="方正仿宋_GBK" w:eastAsia="方正仿宋_GBK" w:cs="方正仿宋_GBK"/>
          <w:i w:val="0"/>
          <w:caps w:val="0"/>
          <w:color w:val="000000" w:themeColor="text1"/>
          <w:spacing w:val="0"/>
          <w:sz w:val="32"/>
          <w:szCs w:val="32"/>
          <w:shd w:val="clear" w:fill="FFFFFF"/>
        </w:rPr>
        <w:t>至少1名）施工人员，应具备在有效期内的电、气焊证。须提供劳动合同、近半年的社保证明、资格证书复印件，并加盖公章。</w:t>
      </w:r>
    </w:p>
    <w:p>
      <w:pPr>
        <w:pStyle w:val="5"/>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shd w:val="clear" w:fill="FFFFFF"/>
        </w:rPr>
      </w:pPr>
      <w:r>
        <w:rPr>
          <w:rFonts w:hint="eastAsia" w:ascii="方正仿宋_GBK" w:hAnsi="方正仿宋_GBK" w:eastAsia="方正仿宋_GBK" w:cs="方正仿宋_GBK"/>
          <w:i w:val="0"/>
          <w:caps w:val="0"/>
          <w:color w:val="000000" w:themeColor="text1"/>
          <w:spacing w:val="0"/>
          <w:sz w:val="32"/>
          <w:szCs w:val="32"/>
          <w:shd w:val="clear" w:fill="FFFFFF"/>
          <w:lang w:eastAsia="zh-CN"/>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9</w:t>
      </w:r>
      <w:r>
        <w:rPr>
          <w:rFonts w:hint="eastAsia" w:ascii="方正仿宋_GBK" w:hAnsi="方正仿宋_GBK" w:eastAsia="方正仿宋_GBK" w:cs="方正仿宋_GBK"/>
          <w:i w:val="0"/>
          <w:caps w:val="0"/>
          <w:color w:val="000000" w:themeColor="text1"/>
          <w:spacing w:val="0"/>
          <w:sz w:val="32"/>
          <w:szCs w:val="32"/>
          <w:shd w:val="clear" w:fill="FFFFFF"/>
          <w:lang w:eastAsia="zh-CN"/>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比选被邀请</w:t>
      </w:r>
      <w:r>
        <w:rPr>
          <w:rFonts w:hint="eastAsia" w:ascii="方正仿宋_GBK" w:hAnsi="方正仿宋_GBK" w:eastAsia="方正仿宋_GBK" w:cs="方正仿宋_GBK"/>
          <w:i w:val="0"/>
          <w:caps w:val="0"/>
          <w:color w:val="000000" w:themeColor="text1"/>
          <w:spacing w:val="0"/>
          <w:sz w:val="32"/>
          <w:szCs w:val="32"/>
          <w:shd w:val="clear" w:fill="FFFFFF"/>
        </w:rPr>
        <w:t>人自2016年至今没有出现电梯在维保期间未通过质监局年检的项目，</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比选被邀请人</w:t>
      </w:r>
      <w:r>
        <w:rPr>
          <w:rFonts w:hint="eastAsia" w:ascii="方正仿宋_GBK" w:hAnsi="方正仿宋_GBK" w:eastAsia="方正仿宋_GBK" w:cs="方正仿宋_GBK"/>
          <w:i w:val="0"/>
          <w:caps w:val="0"/>
          <w:color w:val="000000" w:themeColor="text1"/>
          <w:spacing w:val="0"/>
          <w:sz w:val="32"/>
          <w:szCs w:val="32"/>
          <w:shd w:val="clear" w:fill="FFFFFF"/>
        </w:rPr>
        <w:t>应提供承诺书，并加盖公章。</w:t>
      </w:r>
    </w:p>
    <w:p>
      <w:pPr>
        <w:pStyle w:val="5"/>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shd w:val="clear" w:fill="FFFFFF"/>
        </w:rPr>
      </w:pPr>
      <w:r>
        <w:rPr>
          <w:rFonts w:hint="eastAsia" w:ascii="方正仿宋_GBK" w:hAnsi="方正仿宋_GBK" w:eastAsia="方正仿宋_GBK" w:cs="方正仿宋_GBK"/>
          <w:i w:val="0"/>
          <w:caps w:val="0"/>
          <w:color w:val="000000" w:themeColor="text1"/>
          <w:spacing w:val="0"/>
          <w:sz w:val="32"/>
          <w:szCs w:val="32"/>
          <w:shd w:val="clear" w:fill="FFFFFF"/>
          <w:lang w:eastAsia="zh-CN"/>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10</w:t>
      </w:r>
      <w:r>
        <w:rPr>
          <w:rFonts w:hint="eastAsia" w:ascii="方正仿宋_GBK" w:hAnsi="方正仿宋_GBK" w:eastAsia="方正仿宋_GBK" w:cs="方正仿宋_GBK"/>
          <w:i w:val="0"/>
          <w:caps w:val="0"/>
          <w:color w:val="000000" w:themeColor="text1"/>
          <w:spacing w:val="0"/>
          <w:sz w:val="32"/>
          <w:szCs w:val="32"/>
          <w:shd w:val="clear" w:fill="FFFFFF"/>
          <w:lang w:eastAsia="zh-CN"/>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比选被邀请</w:t>
      </w:r>
      <w:r>
        <w:rPr>
          <w:rFonts w:hint="eastAsia" w:ascii="方正仿宋_GBK" w:hAnsi="方正仿宋_GBK" w:eastAsia="方正仿宋_GBK" w:cs="方正仿宋_GBK"/>
          <w:i w:val="0"/>
          <w:caps w:val="0"/>
          <w:color w:val="000000" w:themeColor="text1"/>
          <w:spacing w:val="0"/>
          <w:sz w:val="32"/>
          <w:szCs w:val="32"/>
          <w:shd w:val="clear" w:fill="FFFFFF"/>
        </w:rPr>
        <w:t>人自2016年至今没有处于被责令停业，投标资格被取消，财产被接管、冻结，破产状态，</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比选被邀请人</w:t>
      </w:r>
      <w:r>
        <w:rPr>
          <w:rFonts w:hint="eastAsia" w:ascii="方正仿宋_GBK" w:hAnsi="方正仿宋_GBK" w:eastAsia="方正仿宋_GBK" w:cs="方正仿宋_GBK"/>
          <w:i w:val="0"/>
          <w:caps w:val="0"/>
          <w:color w:val="000000" w:themeColor="text1"/>
          <w:spacing w:val="0"/>
          <w:sz w:val="32"/>
          <w:szCs w:val="32"/>
          <w:shd w:val="clear" w:fill="FFFFFF"/>
        </w:rPr>
        <w:t>应提供承诺书，并加盖公章。</w:t>
      </w:r>
    </w:p>
    <w:p>
      <w:pPr>
        <w:pStyle w:val="5"/>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i w:val="0"/>
          <w:caps w:val="0"/>
          <w:color w:val="000000" w:themeColor="text1"/>
          <w:spacing w:val="0"/>
          <w:sz w:val="32"/>
          <w:szCs w:val="32"/>
          <w:shd w:val="clear" w:fill="FFFFFF"/>
          <w:lang w:eastAsia="zh-CN"/>
        </w:rPr>
      </w:pPr>
      <w:r>
        <w:rPr>
          <w:rFonts w:hint="eastAsia" w:ascii="方正仿宋_GBK" w:hAnsi="方正仿宋_GBK" w:eastAsia="方正仿宋_GBK" w:cs="方正仿宋_GBK"/>
          <w:i w:val="0"/>
          <w:caps w:val="0"/>
          <w:color w:val="000000" w:themeColor="text1"/>
          <w:spacing w:val="0"/>
          <w:sz w:val="32"/>
          <w:szCs w:val="32"/>
          <w:shd w:val="clear" w:fill="FFFFFF"/>
          <w:lang w:eastAsia="zh-CN"/>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11</w:t>
      </w:r>
      <w:r>
        <w:rPr>
          <w:rFonts w:hint="eastAsia" w:ascii="方正仿宋_GBK" w:hAnsi="方正仿宋_GBK" w:eastAsia="方正仿宋_GBK" w:cs="方正仿宋_GBK"/>
          <w:i w:val="0"/>
          <w:caps w:val="0"/>
          <w:color w:val="000000" w:themeColor="text1"/>
          <w:spacing w:val="0"/>
          <w:sz w:val="32"/>
          <w:szCs w:val="32"/>
          <w:shd w:val="clear" w:fill="FFFFFF"/>
          <w:lang w:eastAsia="zh-CN"/>
        </w:rPr>
        <w:t>）</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比选被邀请</w:t>
      </w:r>
      <w:r>
        <w:rPr>
          <w:rFonts w:hint="eastAsia" w:ascii="方正仿宋_GBK" w:hAnsi="方正仿宋_GBK" w:eastAsia="方正仿宋_GBK" w:cs="方正仿宋_GBK"/>
          <w:i w:val="0"/>
          <w:caps w:val="0"/>
          <w:color w:val="000000" w:themeColor="text1"/>
          <w:spacing w:val="0"/>
          <w:sz w:val="32"/>
          <w:szCs w:val="32"/>
          <w:shd w:val="clear" w:fill="FFFFFF"/>
        </w:rPr>
        <w:t>人自2016年至今在经营活动中没有发生骗取中标、违约及工程质量、重大安全生产责任事故问题，</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比选被邀请人</w:t>
      </w:r>
      <w:r>
        <w:rPr>
          <w:rFonts w:hint="eastAsia" w:ascii="方正仿宋_GBK" w:hAnsi="方正仿宋_GBK" w:eastAsia="方正仿宋_GBK" w:cs="方正仿宋_GBK"/>
          <w:i w:val="0"/>
          <w:caps w:val="0"/>
          <w:color w:val="000000" w:themeColor="text1"/>
          <w:spacing w:val="0"/>
          <w:sz w:val="32"/>
          <w:szCs w:val="32"/>
          <w:shd w:val="clear" w:fill="FFFFFF"/>
        </w:rPr>
        <w:t>应提供承诺书，并加盖公章。</w:t>
      </w:r>
    </w:p>
    <w:p>
      <w:pPr>
        <w:pStyle w:val="5"/>
        <w:pageBreakBefore w:val="0"/>
        <w:kinsoku/>
        <w:wordWrap/>
        <w:overflowPunct/>
        <w:topLinePunct w:val="0"/>
        <w:bidi w:val="0"/>
        <w:spacing w:line="594" w:lineRule="exact"/>
        <w:ind w:right="0" w:firstLine="643" w:firstLineChars="200"/>
        <w:jc w:val="both"/>
        <w:textAlignment w:val="auto"/>
        <w:outlineLvl w:val="9"/>
        <w:rPr>
          <w:rFonts w:hint="eastAsia" w:ascii="方正仿宋_GBK" w:hAnsi="方正仿宋_GBK" w:eastAsia="方正仿宋_GBK" w:cs="方正仿宋_GBK"/>
          <w:b/>
          <w:color w:val="000000" w:themeColor="text1"/>
          <w:sz w:val="32"/>
          <w:szCs w:val="32"/>
        </w:rPr>
      </w:pPr>
      <w:r>
        <w:rPr>
          <w:rFonts w:hint="eastAsia" w:ascii="方正仿宋_GBK" w:hAnsi="方正仿宋_GBK" w:eastAsia="方正仿宋_GBK" w:cs="方正仿宋_GBK"/>
          <w:b/>
          <w:color w:val="000000" w:themeColor="text1"/>
          <w:sz w:val="32"/>
          <w:szCs w:val="32"/>
          <w:lang w:val="en-US" w:eastAsia="zh-CN"/>
        </w:rPr>
        <w:t>2.</w:t>
      </w:r>
      <w:r>
        <w:rPr>
          <w:rFonts w:hint="eastAsia" w:ascii="方正仿宋_GBK" w:hAnsi="方正仿宋_GBK" w:eastAsia="方正仿宋_GBK" w:cs="方正仿宋_GBK"/>
          <w:b/>
          <w:color w:val="000000" w:themeColor="text1"/>
          <w:sz w:val="32"/>
          <w:szCs w:val="32"/>
        </w:rPr>
        <w:t>本次</w:t>
      </w:r>
      <w:r>
        <w:rPr>
          <w:rFonts w:hint="eastAsia" w:ascii="方正仿宋_GBK" w:hAnsi="方正仿宋_GBK" w:eastAsia="方正仿宋_GBK" w:cs="方正仿宋_GBK"/>
          <w:b/>
          <w:color w:val="000000" w:themeColor="text1"/>
          <w:sz w:val="32"/>
          <w:szCs w:val="32"/>
          <w:lang w:val="en-US" w:eastAsia="zh-CN"/>
        </w:rPr>
        <w:t>比选</w:t>
      </w:r>
      <w:r>
        <w:rPr>
          <w:rFonts w:hint="eastAsia" w:ascii="方正仿宋_GBK" w:hAnsi="方正仿宋_GBK" w:eastAsia="方正仿宋_GBK" w:cs="方正仿宋_GBK"/>
          <w:b/>
          <w:color w:val="000000" w:themeColor="text1"/>
          <w:sz w:val="32"/>
          <w:szCs w:val="32"/>
        </w:rPr>
        <w:t>电梯产品样本（复印件无效），内容须包括产品技术资料。提供电梯产品</w:t>
      </w:r>
      <w:r>
        <w:rPr>
          <w:rFonts w:hint="eastAsia" w:ascii="方正仿宋_GBK" w:hAnsi="方正仿宋_GBK" w:eastAsia="方正仿宋_GBK" w:cs="方正仿宋_GBK"/>
          <w:b/>
          <w:color w:val="000000" w:themeColor="text1"/>
          <w:sz w:val="32"/>
          <w:szCs w:val="32"/>
          <w:lang w:val="en-US" w:eastAsia="zh-CN"/>
        </w:rPr>
        <w:t>内部装饰效果图一份（若中标后以实际配置及效果图作为验收依据）</w:t>
      </w:r>
      <w:r>
        <w:rPr>
          <w:rFonts w:hint="eastAsia" w:ascii="方正仿宋_GBK" w:hAnsi="方正仿宋_GBK" w:eastAsia="方正仿宋_GBK" w:cs="方正仿宋_GBK"/>
          <w:b/>
          <w:color w:val="000000" w:themeColor="text1"/>
          <w:sz w:val="32"/>
          <w:szCs w:val="32"/>
        </w:rPr>
        <w:t>原件。</w:t>
      </w:r>
    </w:p>
    <w:p>
      <w:pPr>
        <w:pStyle w:val="5"/>
        <w:pageBreakBefore w:val="0"/>
        <w:kinsoku/>
        <w:wordWrap/>
        <w:overflowPunct/>
        <w:topLinePunct w:val="0"/>
        <w:bidi w:val="0"/>
        <w:spacing w:line="594" w:lineRule="exact"/>
        <w:ind w:right="0" w:firstLine="643" w:firstLineChars="200"/>
        <w:jc w:val="both"/>
        <w:textAlignment w:val="auto"/>
        <w:outlineLvl w:val="9"/>
        <w:rPr>
          <w:rFonts w:hint="eastAsia" w:ascii="方正仿宋_GBK" w:hAnsi="方正仿宋_GBK" w:eastAsia="方正仿宋_GBK" w:cs="方正仿宋_GBK"/>
          <w:b/>
          <w:color w:val="000000" w:themeColor="text1"/>
          <w:sz w:val="32"/>
          <w:szCs w:val="32"/>
        </w:rPr>
      </w:pPr>
      <w:r>
        <w:rPr>
          <w:rFonts w:hint="eastAsia" w:ascii="方正仿宋_GBK" w:hAnsi="方正仿宋_GBK" w:eastAsia="方正仿宋_GBK" w:cs="方正仿宋_GBK"/>
          <w:b/>
          <w:color w:val="000000" w:themeColor="text1"/>
          <w:sz w:val="32"/>
          <w:szCs w:val="32"/>
          <w:lang w:val="en-US" w:eastAsia="zh-CN"/>
        </w:rPr>
        <w:t>3.</w:t>
      </w:r>
      <w:r>
        <w:rPr>
          <w:rFonts w:hint="eastAsia" w:ascii="方正仿宋_GBK" w:hAnsi="方正仿宋_GBK" w:eastAsia="方正仿宋_GBK" w:cs="方正仿宋_GBK"/>
          <w:b/>
          <w:color w:val="000000" w:themeColor="text1"/>
          <w:sz w:val="32"/>
          <w:szCs w:val="32"/>
        </w:rPr>
        <w:t>一个制造商不能对同一品牌的电梯委托两个及以上的代理商参与本项目的</w:t>
      </w:r>
      <w:r>
        <w:rPr>
          <w:rFonts w:hint="eastAsia" w:ascii="方正仿宋_GBK" w:hAnsi="方正仿宋_GBK" w:eastAsia="方正仿宋_GBK" w:cs="方正仿宋_GBK"/>
          <w:b/>
          <w:color w:val="000000" w:themeColor="text1"/>
          <w:sz w:val="32"/>
          <w:szCs w:val="32"/>
          <w:lang w:val="en-US" w:eastAsia="zh-CN"/>
        </w:rPr>
        <w:t>比选</w:t>
      </w:r>
      <w:r>
        <w:rPr>
          <w:rFonts w:hint="eastAsia" w:ascii="方正仿宋_GBK" w:hAnsi="方正仿宋_GBK" w:eastAsia="方正仿宋_GBK" w:cs="方正仿宋_GBK"/>
          <w:b/>
          <w:color w:val="000000" w:themeColor="text1"/>
          <w:sz w:val="32"/>
          <w:szCs w:val="32"/>
        </w:rPr>
        <w:t>，且一个代理商只能使用一个品牌进行</w:t>
      </w:r>
      <w:r>
        <w:rPr>
          <w:rFonts w:hint="eastAsia" w:ascii="方正仿宋_GBK" w:hAnsi="方正仿宋_GBK" w:eastAsia="方正仿宋_GBK" w:cs="方正仿宋_GBK"/>
          <w:b/>
          <w:color w:val="000000" w:themeColor="text1"/>
          <w:sz w:val="32"/>
          <w:szCs w:val="32"/>
          <w:lang w:val="en-US" w:eastAsia="zh-CN"/>
        </w:rPr>
        <w:t>比选</w:t>
      </w:r>
      <w:r>
        <w:rPr>
          <w:rFonts w:hint="eastAsia" w:ascii="方正仿宋_GBK" w:hAnsi="方正仿宋_GBK" w:eastAsia="方正仿宋_GBK" w:cs="方正仿宋_GBK"/>
          <w:b/>
          <w:color w:val="000000" w:themeColor="text1"/>
          <w:sz w:val="32"/>
          <w:szCs w:val="32"/>
        </w:rPr>
        <w:t>。</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rPr>
      </w:pPr>
      <w:r>
        <w:rPr>
          <w:rFonts w:hint="eastAsia" w:ascii="方正仿宋_GBK" w:hAnsi="方正仿宋_GBK" w:eastAsia="方正仿宋_GBK" w:cs="方正仿宋_GBK"/>
          <w:color w:val="000000" w:themeColor="text1"/>
          <w:sz w:val="32"/>
          <w:szCs w:val="32"/>
          <w:lang w:val="en-US" w:eastAsia="zh-CN"/>
        </w:rPr>
        <w:t>4.</w:t>
      </w:r>
      <w:r>
        <w:rPr>
          <w:rFonts w:hint="eastAsia" w:ascii="方正仿宋_GBK" w:hAnsi="方正仿宋_GBK" w:eastAsia="方正仿宋_GBK" w:cs="方正仿宋_GBK"/>
          <w:i w:val="0"/>
          <w:caps w:val="0"/>
          <w:color w:val="000000" w:themeColor="text1"/>
          <w:spacing w:val="0"/>
          <w:sz w:val="32"/>
          <w:szCs w:val="32"/>
          <w:shd w:val="clear" w:fill="FFFFFF"/>
          <w:lang w:val="en-US" w:eastAsia="zh-CN"/>
        </w:rPr>
        <w:t>比选被邀请</w:t>
      </w:r>
      <w:r>
        <w:rPr>
          <w:rFonts w:hint="eastAsia" w:ascii="方正仿宋_GBK" w:hAnsi="方正仿宋_GBK" w:eastAsia="方正仿宋_GBK" w:cs="方正仿宋_GBK"/>
          <w:i w:val="0"/>
          <w:caps w:val="0"/>
          <w:color w:val="000000" w:themeColor="text1"/>
          <w:spacing w:val="0"/>
          <w:sz w:val="32"/>
          <w:szCs w:val="32"/>
          <w:shd w:val="clear" w:fill="FFFFFF"/>
        </w:rPr>
        <w:t>人</w:t>
      </w:r>
      <w:r>
        <w:rPr>
          <w:rFonts w:hint="eastAsia" w:ascii="方正仿宋_GBK" w:hAnsi="方正仿宋_GBK" w:eastAsia="方正仿宋_GBK" w:cs="方正仿宋_GBK"/>
          <w:color w:val="000000" w:themeColor="text1"/>
          <w:sz w:val="32"/>
          <w:szCs w:val="32"/>
          <w:lang w:val="en-US" w:eastAsia="zh-CN"/>
        </w:rPr>
        <w:t>不得存在以下情形：</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rPr>
      </w:pPr>
      <w:r>
        <w:rPr>
          <w:rFonts w:hint="eastAsia" w:ascii="方正仿宋_GBK" w:hAnsi="方正仿宋_GBK" w:eastAsia="方正仿宋_GBK" w:cs="方正仿宋_GBK"/>
          <w:color w:val="000000" w:themeColor="text1"/>
          <w:sz w:val="32"/>
          <w:szCs w:val="32"/>
          <w:lang w:val="en-US" w:eastAsia="zh-CN"/>
        </w:rPr>
        <w:t>（1）被工商行政管理机关在“国家企业信用信息公示系统”官网（http://www.gsxt.gov.cn）列入严重违法失信企业名单；</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b/>
          <w:color w:val="000000" w:themeColor="text1"/>
          <w:sz w:val="32"/>
          <w:szCs w:val="32"/>
          <w:lang w:val="en-US" w:eastAsia="zh-CN"/>
        </w:rPr>
      </w:pPr>
      <w:r>
        <w:rPr>
          <w:rFonts w:hint="eastAsia" w:ascii="方正仿宋_GBK" w:hAnsi="方正仿宋_GBK" w:eastAsia="方正仿宋_GBK" w:cs="方正仿宋_GBK"/>
          <w:color w:val="000000" w:themeColor="text1"/>
          <w:sz w:val="32"/>
          <w:szCs w:val="32"/>
          <w:lang w:val="en-US" w:eastAsia="zh-CN"/>
        </w:rPr>
        <w:t>（2）被最高人民法院在“信用中国”网站（ www.creditchina.gov.cn）须提供以上官网查询截图（加盖单位公章）。</w:t>
      </w:r>
    </w:p>
    <w:p>
      <w:pPr>
        <w:pStyle w:val="5"/>
        <w:pageBreakBefore w:val="0"/>
        <w:kinsoku/>
        <w:wordWrap/>
        <w:overflowPunct/>
        <w:topLinePunct w:val="0"/>
        <w:bidi w:val="0"/>
        <w:spacing w:line="594" w:lineRule="exact"/>
        <w:ind w:right="0" w:firstLine="643" w:firstLineChars="200"/>
        <w:jc w:val="both"/>
        <w:textAlignment w:val="auto"/>
        <w:outlineLvl w:val="9"/>
        <w:rPr>
          <w:rFonts w:hint="eastAsia" w:ascii="方正仿宋_GBK" w:hAnsi="方正仿宋_GBK" w:eastAsia="方正仿宋_GBK" w:cs="方正仿宋_GBK"/>
          <w:b/>
          <w:color w:val="000000" w:themeColor="text1"/>
          <w:sz w:val="32"/>
          <w:szCs w:val="32"/>
        </w:rPr>
      </w:pPr>
      <w:r>
        <w:rPr>
          <w:rFonts w:hint="eastAsia" w:ascii="方正仿宋_GBK" w:hAnsi="方正仿宋_GBK" w:eastAsia="方正仿宋_GBK" w:cs="方正仿宋_GBK"/>
          <w:b/>
          <w:color w:val="000000" w:themeColor="text1"/>
          <w:sz w:val="32"/>
          <w:szCs w:val="32"/>
          <w:lang w:val="en-US" w:eastAsia="zh-CN"/>
        </w:rPr>
        <w:t>5.</w:t>
      </w:r>
      <w:r>
        <w:rPr>
          <w:rFonts w:hint="eastAsia" w:ascii="方正仿宋_GBK" w:hAnsi="方正仿宋_GBK" w:eastAsia="方正仿宋_GBK" w:cs="方正仿宋_GBK"/>
          <w:b/>
          <w:color w:val="000000" w:themeColor="text1"/>
          <w:sz w:val="32"/>
          <w:szCs w:val="32"/>
        </w:rPr>
        <w:t>本次</w:t>
      </w:r>
      <w:r>
        <w:rPr>
          <w:rFonts w:hint="eastAsia" w:ascii="方正仿宋_GBK" w:hAnsi="方正仿宋_GBK" w:eastAsia="方正仿宋_GBK" w:cs="方正仿宋_GBK"/>
          <w:b/>
          <w:color w:val="000000" w:themeColor="text1"/>
          <w:sz w:val="32"/>
          <w:szCs w:val="32"/>
          <w:lang w:val="en-US" w:eastAsia="zh-CN"/>
        </w:rPr>
        <w:t>比选</w:t>
      </w:r>
      <w:r>
        <w:rPr>
          <w:rFonts w:hint="eastAsia" w:ascii="方正仿宋_GBK" w:hAnsi="方正仿宋_GBK" w:eastAsia="方正仿宋_GBK" w:cs="方正仿宋_GBK"/>
          <w:b/>
          <w:color w:val="000000" w:themeColor="text1"/>
          <w:sz w:val="32"/>
          <w:szCs w:val="32"/>
        </w:rPr>
        <w:t>不接受联合体竞</w:t>
      </w:r>
      <w:r>
        <w:rPr>
          <w:rFonts w:hint="eastAsia" w:ascii="方正仿宋_GBK" w:hAnsi="方正仿宋_GBK" w:eastAsia="方正仿宋_GBK" w:cs="方正仿宋_GBK"/>
          <w:b/>
          <w:color w:val="000000" w:themeColor="text1"/>
          <w:sz w:val="32"/>
          <w:szCs w:val="32"/>
          <w:lang w:val="en-US" w:eastAsia="zh-CN"/>
        </w:rPr>
        <w:t>选</w:t>
      </w:r>
      <w:r>
        <w:rPr>
          <w:rFonts w:hint="eastAsia" w:ascii="方正仿宋_GBK" w:hAnsi="方正仿宋_GBK" w:eastAsia="方正仿宋_GBK" w:cs="方正仿宋_GBK"/>
          <w:b/>
          <w:color w:val="000000" w:themeColor="text1"/>
          <w:sz w:val="32"/>
          <w:szCs w:val="32"/>
        </w:rPr>
        <w:t>。</w:t>
      </w:r>
    </w:p>
    <w:p>
      <w:pPr>
        <w:pageBreakBefore w:val="0"/>
        <w:kinsoku/>
        <w:wordWrap/>
        <w:overflowPunct/>
        <w:topLinePunct w:val="0"/>
        <w:bidi w:val="0"/>
        <w:spacing w:before="100" w:after="100" w:line="594" w:lineRule="exact"/>
        <w:ind w:right="0" w:firstLine="640" w:firstLineChars="200"/>
        <w:jc w:val="both"/>
        <w:textAlignment w:val="auto"/>
        <w:outlineLvl w:val="9"/>
        <w:rPr>
          <w:rFonts w:hint="eastAsia" w:ascii="方正仿宋_GBK" w:hAnsi="方正仿宋_GBK" w:eastAsia="方正仿宋_GBK" w:cs="方正仿宋_GBK"/>
          <w:snapToGrid w:val="0"/>
          <w:color w:val="000000" w:themeColor="text1"/>
          <w:sz w:val="32"/>
          <w:szCs w:val="32"/>
        </w:rPr>
      </w:pPr>
      <w:r>
        <w:rPr>
          <w:rFonts w:hint="eastAsia" w:ascii="方正仿宋_GBK" w:hAnsi="方正仿宋_GBK" w:eastAsia="方正仿宋_GBK" w:cs="方正仿宋_GBK"/>
          <w:snapToGrid w:val="0"/>
          <w:color w:val="000000" w:themeColor="text1"/>
          <w:sz w:val="32"/>
          <w:szCs w:val="32"/>
        </w:rPr>
        <w:t xml:space="preserve"> </w:t>
      </w:r>
      <w:r>
        <w:rPr>
          <w:rFonts w:hint="eastAsia" w:ascii="方正仿宋_GBK" w:hAnsi="方正仿宋_GBK" w:eastAsia="方正仿宋_GBK" w:cs="方正仿宋_GBK"/>
          <w:snapToGrid w:val="0"/>
          <w:color w:val="000000" w:themeColor="text1"/>
          <w:sz w:val="32"/>
          <w:szCs w:val="32"/>
          <w:lang w:val="en-US" w:eastAsia="zh-CN"/>
        </w:rPr>
        <w:t>六、</w:t>
      </w:r>
      <w:r>
        <w:rPr>
          <w:rFonts w:hint="eastAsia" w:ascii="方正仿宋_GBK" w:hAnsi="方正仿宋_GBK" w:eastAsia="方正仿宋_GBK" w:cs="方正仿宋_GBK"/>
          <w:snapToGrid w:val="0"/>
          <w:color w:val="000000" w:themeColor="text1"/>
          <w:sz w:val="32"/>
          <w:szCs w:val="32"/>
        </w:rPr>
        <w:t>竞争性比选文件的获取</w:t>
      </w:r>
    </w:p>
    <w:p>
      <w:pPr>
        <w:pageBreakBefore w:val="0"/>
        <w:tabs>
          <w:tab w:val="left" w:pos="3850"/>
          <w:tab w:val="left" w:pos="3980"/>
          <w:tab w:val="left" w:pos="4100"/>
          <w:tab w:val="left" w:pos="4600"/>
          <w:tab w:val="left" w:pos="5360"/>
          <w:tab w:val="left" w:pos="5460"/>
          <w:tab w:val="left" w:pos="6200"/>
          <w:tab w:val="left" w:pos="6327"/>
          <w:tab w:val="left" w:pos="6901"/>
        </w:tabs>
        <w:kinsoku/>
        <w:wordWrap/>
        <w:overflowPunct/>
        <w:topLinePunct w:val="0"/>
        <w:autoSpaceDE w:val="0"/>
        <w:autoSpaceDN w:val="0"/>
        <w:bidi w:val="0"/>
        <w:adjustRightInd w:val="0"/>
        <w:snapToGrid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snapToGrid w:val="0"/>
          <w:color w:val="000000" w:themeColor="text1"/>
          <w:kern w:val="0"/>
          <w:sz w:val="32"/>
          <w:szCs w:val="32"/>
        </w:rPr>
        <w:t>1</w:t>
      </w:r>
      <w:r>
        <w:rPr>
          <w:rFonts w:hint="eastAsia" w:ascii="方正仿宋_GBK" w:hAnsi="方正仿宋_GBK" w:eastAsia="方正仿宋_GBK" w:cs="方正仿宋_GBK"/>
          <w:snapToGrid w:val="0"/>
          <w:color w:val="000000" w:themeColor="text1"/>
          <w:kern w:val="0"/>
          <w:sz w:val="32"/>
          <w:szCs w:val="32"/>
          <w:lang w:eastAsia="zh-CN"/>
        </w:rPr>
        <w:t>.</w:t>
      </w:r>
      <w:r>
        <w:rPr>
          <w:rFonts w:hint="eastAsia" w:ascii="方正仿宋_GBK" w:hAnsi="方正仿宋_GBK" w:eastAsia="方正仿宋_GBK" w:cs="方正仿宋_GBK"/>
          <w:snapToGrid w:val="0"/>
          <w:color w:val="000000" w:themeColor="text1"/>
          <w:kern w:val="0"/>
          <w:sz w:val="32"/>
          <w:szCs w:val="32"/>
        </w:rPr>
        <w:t>凡有意参加</w:t>
      </w:r>
      <w:r>
        <w:rPr>
          <w:rFonts w:hint="eastAsia" w:ascii="方正仿宋_GBK" w:hAnsi="方正仿宋_GBK" w:eastAsia="方正仿宋_GBK" w:cs="方正仿宋_GBK"/>
          <w:snapToGrid w:val="0"/>
          <w:color w:val="000000" w:themeColor="text1"/>
          <w:kern w:val="0"/>
          <w:sz w:val="32"/>
          <w:szCs w:val="32"/>
          <w:lang w:val="en-US" w:eastAsia="zh-CN"/>
        </w:rPr>
        <w:t>竞选</w:t>
      </w:r>
      <w:r>
        <w:rPr>
          <w:rFonts w:hint="eastAsia" w:ascii="方正仿宋_GBK" w:hAnsi="方正仿宋_GBK" w:eastAsia="方正仿宋_GBK" w:cs="方正仿宋_GBK"/>
          <w:snapToGrid w:val="0"/>
          <w:color w:val="000000" w:themeColor="text1"/>
          <w:kern w:val="0"/>
          <w:sz w:val="32"/>
          <w:szCs w:val="32"/>
        </w:rPr>
        <w:t>者，请于</w:t>
      </w:r>
      <w:r>
        <w:rPr>
          <w:rFonts w:hint="eastAsia" w:ascii="方正仿宋_GBK" w:hAnsi="方正仿宋_GBK" w:eastAsia="方正仿宋_GBK" w:cs="方正仿宋_GBK"/>
          <w:snapToGrid w:val="0"/>
          <w:color w:val="000000" w:themeColor="text1"/>
          <w:kern w:val="0"/>
          <w:sz w:val="32"/>
          <w:szCs w:val="32"/>
          <w:u w:val="single"/>
        </w:rPr>
        <w:t xml:space="preserve"> 2021 </w:t>
      </w:r>
      <w:r>
        <w:rPr>
          <w:rFonts w:hint="eastAsia" w:ascii="方正仿宋_GBK" w:hAnsi="方正仿宋_GBK" w:eastAsia="方正仿宋_GBK" w:cs="方正仿宋_GBK"/>
          <w:snapToGrid w:val="0"/>
          <w:color w:val="000000" w:themeColor="text1"/>
          <w:kern w:val="0"/>
          <w:sz w:val="32"/>
          <w:szCs w:val="32"/>
        </w:rPr>
        <w:t>年</w:t>
      </w:r>
      <w:r>
        <w:rPr>
          <w:rFonts w:hint="eastAsia" w:ascii="方正仿宋_GBK" w:hAnsi="方正仿宋_GBK" w:eastAsia="方正仿宋_GBK" w:cs="方正仿宋_GBK"/>
          <w:snapToGrid w:val="0"/>
          <w:color w:val="000000" w:themeColor="text1"/>
          <w:kern w:val="0"/>
          <w:sz w:val="32"/>
          <w:szCs w:val="32"/>
          <w:u w:val="single"/>
        </w:rPr>
        <w:t xml:space="preserve"> </w:t>
      </w:r>
      <w:r>
        <w:rPr>
          <w:rFonts w:hint="eastAsia" w:ascii="方正仿宋_GBK" w:hAnsi="方正仿宋_GBK" w:eastAsia="方正仿宋_GBK" w:cs="方正仿宋_GBK"/>
          <w:snapToGrid w:val="0"/>
          <w:color w:val="000000" w:themeColor="text1"/>
          <w:kern w:val="0"/>
          <w:sz w:val="32"/>
          <w:szCs w:val="32"/>
          <w:u w:val="single"/>
          <w:lang w:val="en-US" w:eastAsia="zh-CN"/>
        </w:rPr>
        <w:t>7</w:t>
      </w:r>
      <w:r>
        <w:rPr>
          <w:rFonts w:hint="eastAsia" w:ascii="方正仿宋_GBK" w:hAnsi="方正仿宋_GBK" w:eastAsia="方正仿宋_GBK" w:cs="方正仿宋_GBK"/>
          <w:snapToGrid w:val="0"/>
          <w:color w:val="000000" w:themeColor="text1"/>
          <w:kern w:val="0"/>
          <w:sz w:val="32"/>
          <w:szCs w:val="32"/>
          <w:u w:val="single"/>
        </w:rPr>
        <w:t xml:space="preserve"> </w:t>
      </w:r>
      <w:r>
        <w:rPr>
          <w:rFonts w:hint="eastAsia" w:ascii="方正仿宋_GBK" w:hAnsi="方正仿宋_GBK" w:eastAsia="方正仿宋_GBK" w:cs="方正仿宋_GBK"/>
          <w:snapToGrid w:val="0"/>
          <w:color w:val="000000" w:themeColor="text1"/>
          <w:kern w:val="0"/>
          <w:sz w:val="32"/>
          <w:szCs w:val="32"/>
        </w:rPr>
        <w:t>月</w:t>
      </w:r>
      <w:r>
        <w:rPr>
          <w:rFonts w:hint="eastAsia" w:ascii="方正仿宋_GBK" w:hAnsi="方正仿宋_GBK" w:eastAsia="方正仿宋_GBK" w:cs="方正仿宋_GBK"/>
          <w:snapToGrid w:val="0"/>
          <w:color w:val="000000" w:themeColor="text1"/>
          <w:kern w:val="0"/>
          <w:sz w:val="32"/>
          <w:szCs w:val="32"/>
          <w:u w:val="single"/>
        </w:rPr>
        <w:t xml:space="preserve"> </w:t>
      </w:r>
      <w:r>
        <w:rPr>
          <w:rFonts w:hint="eastAsia" w:ascii="方正仿宋_GBK" w:hAnsi="方正仿宋_GBK" w:eastAsia="方正仿宋_GBK" w:cs="方正仿宋_GBK"/>
          <w:snapToGrid w:val="0"/>
          <w:color w:val="000000" w:themeColor="text1"/>
          <w:kern w:val="0"/>
          <w:sz w:val="32"/>
          <w:szCs w:val="32"/>
          <w:u w:val="single"/>
          <w:lang w:val="en-US" w:eastAsia="zh-CN"/>
        </w:rPr>
        <w:t>6</w:t>
      </w:r>
      <w:r>
        <w:rPr>
          <w:rFonts w:hint="eastAsia" w:ascii="方正仿宋_GBK" w:hAnsi="方正仿宋_GBK" w:eastAsia="方正仿宋_GBK" w:cs="方正仿宋_GBK"/>
          <w:snapToGrid w:val="0"/>
          <w:color w:val="000000" w:themeColor="text1"/>
          <w:kern w:val="0"/>
          <w:sz w:val="32"/>
          <w:szCs w:val="32"/>
          <w:u w:val="single"/>
        </w:rPr>
        <w:t xml:space="preserve"> </w:t>
      </w:r>
      <w:r>
        <w:rPr>
          <w:rFonts w:hint="eastAsia" w:ascii="方正仿宋_GBK" w:hAnsi="方正仿宋_GBK" w:eastAsia="方正仿宋_GBK" w:cs="方正仿宋_GBK"/>
          <w:snapToGrid w:val="0"/>
          <w:color w:val="000000" w:themeColor="text1"/>
          <w:kern w:val="0"/>
          <w:sz w:val="32"/>
          <w:szCs w:val="32"/>
        </w:rPr>
        <w:t>日（北京时间，下同）起在</w:t>
      </w:r>
      <w:r>
        <w:rPr>
          <w:rFonts w:hint="eastAsia" w:ascii="方正仿宋_GBK" w:hAnsi="方正仿宋_GBK" w:eastAsia="方正仿宋_GBK" w:cs="方正仿宋_GBK"/>
          <w:snapToGrid w:val="0"/>
          <w:color w:val="000000" w:themeColor="text1"/>
          <w:kern w:val="0"/>
          <w:sz w:val="32"/>
          <w:szCs w:val="32"/>
          <w:u w:val="single"/>
          <w:lang w:val="en-US" w:eastAsia="zh-CN"/>
        </w:rPr>
        <w:t>重庆九黎旅游控股集团有限公司官网</w:t>
      </w:r>
      <w:r>
        <w:rPr>
          <w:rFonts w:hint="eastAsia" w:ascii="方正仿宋_GBK" w:hAnsi="方正仿宋_GBK" w:eastAsia="方正仿宋_GBK" w:cs="方正仿宋_GBK"/>
          <w:snapToGrid w:val="0"/>
          <w:color w:val="000000" w:themeColor="text1"/>
          <w:kern w:val="0"/>
          <w:sz w:val="32"/>
          <w:szCs w:val="32"/>
          <w:u w:val="single"/>
        </w:rPr>
        <w:t>（http://www.cqjljt.com/）</w:t>
      </w:r>
      <w:r>
        <w:rPr>
          <w:rFonts w:hint="eastAsia" w:ascii="方正仿宋_GBK" w:hAnsi="方正仿宋_GBK" w:eastAsia="方正仿宋_GBK" w:cs="方正仿宋_GBK"/>
          <w:snapToGrid w:val="0"/>
          <w:color w:val="000000" w:themeColor="text1"/>
          <w:kern w:val="0"/>
          <w:sz w:val="32"/>
          <w:szCs w:val="32"/>
        </w:rPr>
        <w:t>下载竞争性比选文件、澄清、修改、补充通知、最高限价通知等全部内容。不管下载与否都视为潜在竞</w:t>
      </w:r>
      <w:r>
        <w:rPr>
          <w:rFonts w:hint="eastAsia" w:ascii="方正仿宋_GBK" w:hAnsi="方正仿宋_GBK" w:eastAsia="方正仿宋_GBK" w:cs="方正仿宋_GBK"/>
          <w:snapToGrid w:val="0"/>
          <w:color w:val="000000" w:themeColor="text1"/>
          <w:kern w:val="0"/>
          <w:sz w:val="32"/>
          <w:szCs w:val="32"/>
          <w:lang w:val="en-US" w:eastAsia="zh-CN"/>
        </w:rPr>
        <w:t>选</w:t>
      </w:r>
      <w:r>
        <w:rPr>
          <w:rFonts w:hint="eastAsia" w:ascii="方正仿宋_GBK" w:hAnsi="方正仿宋_GBK" w:eastAsia="方正仿宋_GBK" w:cs="方正仿宋_GBK"/>
          <w:snapToGrid w:val="0"/>
          <w:color w:val="000000" w:themeColor="text1"/>
          <w:kern w:val="0"/>
          <w:sz w:val="32"/>
          <w:szCs w:val="32"/>
        </w:rPr>
        <w:t>人全部知晓有关竞</w:t>
      </w:r>
      <w:r>
        <w:rPr>
          <w:rFonts w:hint="eastAsia" w:ascii="方正仿宋_GBK" w:hAnsi="方正仿宋_GBK" w:eastAsia="方正仿宋_GBK" w:cs="方正仿宋_GBK"/>
          <w:snapToGrid w:val="0"/>
          <w:color w:val="000000" w:themeColor="text1"/>
          <w:kern w:val="0"/>
          <w:sz w:val="32"/>
          <w:szCs w:val="32"/>
          <w:lang w:val="en-US" w:eastAsia="zh-CN"/>
        </w:rPr>
        <w:t>选</w:t>
      </w:r>
      <w:r>
        <w:rPr>
          <w:rFonts w:hint="eastAsia" w:ascii="方正仿宋_GBK" w:hAnsi="方正仿宋_GBK" w:eastAsia="方正仿宋_GBK" w:cs="方正仿宋_GBK"/>
          <w:snapToGrid w:val="0"/>
          <w:color w:val="000000" w:themeColor="text1"/>
          <w:kern w:val="0"/>
          <w:sz w:val="32"/>
          <w:szCs w:val="32"/>
        </w:rPr>
        <w:t>过程和全部内容。</w:t>
      </w:r>
      <w:r>
        <w:rPr>
          <w:rFonts w:hint="eastAsia" w:ascii="方正仿宋_GBK" w:hAnsi="方正仿宋_GBK" w:eastAsia="方正仿宋_GBK" w:cs="方正仿宋_GBK"/>
          <w:color w:val="000000" w:themeColor="text1"/>
          <w:sz w:val="32"/>
          <w:szCs w:val="32"/>
        </w:rPr>
        <w:t>本项目不需要报名，直接竞选。</w:t>
      </w:r>
    </w:p>
    <w:p>
      <w:pPr>
        <w:pageBreakBefore w:val="0"/>
        <w:kinsoku/>
        <w:wordWrap/>
        <w:overflowPunct/>
        <w:topLinePunct w:val="0"/>
        <w:bidi w:val="0"/>
        <w:spacing w:line="594" w:lineRule="exact"/>
        <w:ind w:right="0" w:firstLine="643" w:firstLineChars="200"/>
        <w:jc w:val="both"/>
        <w:textAlignment w:val="auto"/>
        <w:outlineLvl w:val="9"/>
        <w:rPr>
          <w:rFonts w:hint="eastAsia" w:ascii="方正仿宋_GBK" w:hAnsi="方正仿宋_GBK" w:eastAsia="方正仿宋_GBK" w:cs="方正仿宋_GBK"/>
          <w:b/>
          <w:color w:val="000000" w:themeColor="text1"/>
          <w:sz w:val="32"/>
          <w:szCs w:val="32"/>
        </w:rPr>
      </w:pPr>
      <w:r>
        <w:rPr>
          <w:rFonts w:hint="eastAsia" w:ascii="方正仿宋_GBK" w:hAnsi="方正仿宋_GBK" w:eastAsia="方正仿宋_GBK" w:cs="方正仿宋_GBK"/>
          <w:b/>
          <w:color w:val="000000" w:themeColor="text1"/>
          <w:sz w:val="32"/>
          <w:szCs w:val="32"/>
          <w:lang w:val="en-US" w:eastAsia="zh-CN"/>
        </w:rPr>
        <w:t>七、</w:t>
      </w:r>
      <w:r>
        <w:rPr>
          <w:rFonts w:hint="eastAsia" w:ascii="方正仿宋_GBK" w:hAnsi="方正仿宋_GBK" w:eastAsia="方正仿宋_GBK" w:cs="方正仿宋_GBK"/>
          <w:b/>
          <w:color w:val="000000" w:themeColor="text1"/>
          <w:sz w:val="32"/>
          <w:szCs w:val="32"/>
        </w:rPr>
        <w:t>竞争性比选文件的递交</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rPr>
        <w:t>竞选截止时间和开标时间：2021年</w:t>
      </w:r>
      <w:r>
        <w:rPr>
          <w:rFonts w:hint="eastAsia" w:ascii="方正仿宋_GBK" w:hAnsi="方正仿宋_GBK" w:eastAsia="方正仿宋_GBK" w:cs="方正仿宋_GBK"/>
          <w:color w:val="000000" w:themeColor="text1"/>
          <w:sz w:val="32"/>
          <w:szCs w:val="32"/>
          <w:lang w:val="en-US" w:eastAsia="zh-CN"/>
        </w:rPr>
        <w:t>7</w:t>
      </w:r>
      <w:r>
        <w:rPr>
          <w:rFonts w:hint="eastAsia" w:ascii="方正仿宋_GBK" w:hAnsi="方正仿宋_GBK" w:eastAsia="方正仿宋_GBK" w:cs="方正仿宋_GBK"/>
          <w:color w:val="000000" w:themeColor="text1"/>
          <w:sz w:val="32"/>
          <w:szCs w:val="32"/>
        </w:rPr>
        <w:t>月</w:t>
      </w:r>
      <w:r>
        <w:rPr>
          <w:rFonts w:hint="eastAsia" w:ascii="方正仿宋_GBK" w:hAnsi="方正仿宋_GBK" w:eastAsia="方正仿宋_GBK" w:cs="方正仿宋_GBK"/>
          <w:color w:val="000000" w:themeColor="text1"/>
          <w:sz w:val="32"/>
          <w:szCs w:val="32"/>
          <w:lang w:val="en-US" w:eastAsia="zh-CN"/>
        </w:rPr>
        <w:t>13</w:t>
      </w:r>
      <w:r>
        <w:rPr>
          <w:rFonts w:hint="eastAsia" w:ascii="方正仿宋_GBK" w:hAnsi="方正仿宋_GBK" w:eastAsia="方正仿宋_GBK" w:cs="方正仿宋_GBK"/>
          <w:color w:val="000000" w:themeColor="text1"/>
          <w:sz w:val="32"/>
          <w:szCs w:val="32"/>
        </w:rPr>
        <w:t xml:space="preserve"> 日 10 时00分（北京时间）。</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lang w:val="en-US" w:eastAsia="zh-CN"/>
        </w:rPr>
        <w:t>2.</w:t>
      </w:r>
      <w:r>
        <w:rPr>
          <w:rFonts w:hint="eastAsia" w:ascii="方正仿宋_GBK" w:hAnsi="方正仿宋_GBK" w:eastAsia="方正仿宋_GBK" w:cs="方正仿宋_GBK"/>
          <w:color w:val="000000" w:themeColor="text1"/>
          <w:sz w:val="32"/>
          <w:szCs w:val="32"/>
        </w:rPr>
        <w:t>竞选地点和开标地点：</w:t>
      </w:r>
      <w:r>
        <w:rPr>
          <w:rFonts w:hint="eastAsia" w:ascii="方正仿宋_GBK" w:hAnsi="方正仿宋_GBK" w:eastAsia="方正仿宋_GBK" w:cs="方正仿宋_GBK"/>
          <w:color w:val="000000" w:themeColor="text1"/>
          <w:sz w:val="32"/>
          <w:szCs w:val="32"/>
          <w:lang w:val="en-US" w:eastAsia="zh-CN"/>
        </w:rPr>
        <w:t>重庆市彭水县蚩尤九黎城A10#楼九黎集团三楼会议室</w:t>
      </w:r>
      <w:r>
        <w:rPr>
          <w:rFonts w:hint="eastAsia" w:ascii="方正仿宋_GBK" w:hAnsi="方正仿宋_GBK" w:eastAsia="方正仿宋_GBK" w:cs="方正仿宋_GBK"/>
          <w:color w:val="000000" w:themeColor="text1"/>
          <w:sz w:val="32"/>
          <w:szCs w:val="32"/>
        </w:rPr>
        <w:t>。</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bCs/>
          <w:snapToGrid w:val="0"/>
          <w:color w:val="000000" w:themeColor="text1"/>
          <w:kern w:val="0"/>
          <w:sz w:val="32"/>
          <w:szCs w:val="32"/>
        </w:rPr>
      </w:pPr>
      <w:r>
        <w:rPr>
          <w:rFonts w:hint="eastAsia" w:ascii="方正仿宋_GBK" w:hAnsi="方正仿宋_GBK" w:eastAsia="方正仿宋_GBK" w:cs="方正仿宋_GBK"/>
          <w:bCs/>
          <w:snapToGrid w:val="0"/>
          <w:color w:val="000000" w:themeColor="text1"/>
          <w:kern w:val="0"/>
          <w:sz w:val="32"/>
          <w:szCs w:val="32"/>
          <w:lang w:val="en-US" w:eastAsia="zh-CN"/>
        </w:rPr>
        <w:t>3.比选人</w:t>
      </w:r>
      <w:r>
        <w:rPr>
          <w:rFonts w:hint="eastAsia" w:ascii="方正仿宋_GBK" w:hAnsi="方正仿宋_GBK" w:eastAsia="方正仿宋_GBK" w:cs="方正仿宋_GBK"/>
          <w:bCs/>
          <w:snapToGrid w:val="0"/>
          <w:color w:val="000000" w:themeColor="text1"/>
          <w:kern w:val="0"/>
          <w:sz w:val="32"/>
          <w:szCs w:val="32"/>
        </w:rPr>
        <w:t>接收竞选文件时,首先对</w:t>
      </w:r>
      <w:r>
        <w:rPr>
          <w:rFonts w:hint="eastAsia" w:ascii="方正仿宋_GBK" w:hAnsi="方正仿宋_GBK" w:eastAsia="方正仿宋_GBK" w:cs="方正仿宋_GBK"/>
          <w:bCs/>
          <w:snapToGrid w:val="0"/>
          <w:color w:val="000000" w:themeColor="text1"/>
          <w:kern w:val="0"/>
          <w:sz w:val="32"/>
          <w:szCs w:val="32"/>
          <w:lang w:val="en-US" w:eastAsia="zh-CN"/>
        </w:rPr>
        <w:t>比选被邀请人</w:t>
      </w:r>
      <w:r>
        <w:rPr>
          <w:rFonts w:hint="eastAsia" w:ascii="方正仿宋_GBK" w:hAnsi="方正仿宋_GBK" w:eastAsia="方正仿宋_GBK" w:cs="方正仿宋_GBK"/>
          <w:bCs/>
          <w:snapToGrid w:val="0"/>
          <w:color w:val="000000" w:themeColor="text1"/>
          <w:kern w:val="0"/>
          <w:sz w:val="32"/>
          <w:szCs w:val="32"/>
        </w:rPr>
        <w:t>资格资料进行审查,资格资料不合格的</w:t>
      </w:r>
      <w:r>
        <w:rPr>
          <w:rFonts w:hint="eastAsia" w:ascii="方正仿宋_GBK" w:hAnsi="方正仿宋_GBK" w:eastAsia="方正仿宋_GBK" w:cs="方正仿宋_GBK"/>
          <w:bCs/>
          <w:snapToGrid w:val="0"/>
          <w:color w:val="000000" w:themeColor="text1"/>
          <w:kern w:val="0"/>
          <w:sz w:val="32"/>
          <w:szCs w:val="32"/>
          <w:lang w:val="en-US" w:eastAsia="zh-CN"/>
        </w:rPr>
        <w:t>将</w:t>
      </w:r>
      <w:r>
        <w:rPr>
          <w:rFonts w:hint="eastAsia" w:ascii="方正仿宋_GBK" w:hAnsi="方正仿宋_GBK" w:eastAsia="方正仿宋_GBK" w:cs="方正仿宋_GBK"/>
          <w:bCs/>
          <w:snapToGrid w:val="0"/>
          <w:color w:val="000000" w:themeColor="text1"/>
          <w:kern w:val="0"/>
          <w:sz w:val="32"/>
          <w:szCs w:val="32"/>
        </w:rPr>
        <w:t>拒收竞选函。</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bCs/>
          <w:snapToGrid w:val="0"/>
          <w:color w:val="000000" w:themeColor="text1"/>
          <w:kern w:val="0"/>
          <w:sz w:val="32"/>
          <w:szCs w:val="32"/>
        </w:rPr>
      </w:pPr>
      <w:r>
        <w:rPr>
          <w:rFonts w:hint="eastAsia" w:ascii="方正仿宋_GBK" w:hAnsi="方正仿宋_GBK" w:eastAsia="方正仿宋_GBK" w:cs="方正仿宋_GBK"/>
          <w:bCs/>
          <w:snapToGrid w:val="0"/>
          <w:color w:val="000000" w:themeColor="text1"/>
          <w:kern w:val="0"/>
          <w:sz w:val="32"/>
          <w:szCs w:val="32"/>
          <w:lang w:val="en-US" w:eastAsia="zh-CN"/>
        </w:rPr>
        <w:t>4.</w:t>
      </w:r>
      <w:r>
        <w:rPr>
          <w:rFonts w:hint="eastAsia" w:ascii="方正仿宋_GBK" w:hAnsi="方正仿宋_GBK" w:eastAsia="方正仿宋_GBK" w:cs="方正仿宋_GBK"/>
          <w:bCs/>
          <w:snapToGrid w:val="0"/>
          <w:color w:val="000000" w:themeColor="text1"/>
          <w:kern w:val="0"/>
          <w:sz w:val="32"/>
          <w:szCs w:val="32"/>
        </w:rPr>
        <w:t>逾期送达或不按竞争性比选文件要求密封竞选文件的，</w:t>
      </w:r>
      <w:r>
        <w:rPr>
          <w:rFonts w:hint="eastAsia" w:ascii="方正仿宋_GBK" w:hAnsi="方正仿宋_GBK" w:eastAsia="方正仿宋_GBK" w:cs="方正仿宋_GBK"/>
          <w:bCs/>
          <w:snapToGrid w:val="0"/>
          <w:color w:val="000000" w:themeColor="text1"/>
          <w:kern w:val="0"/>
          <w:sz w:val="32"/>
          <w:szCs w:val="32"/>
          <w:lang w:val="en-US" w:eastAsia="zh-CN"/>
        </w:rPr>
        <w:t>直接</w:t>
      </w:r>
      <w:r>
        <w:rPr>
          <w:rFonts w:hint="eastAsia" w:ascii="方正仿宋_GBK" w:hAnsi="方正仿宋_GBK" w:eastAsia="方正仿宋_GBK" w:cs="方正仿宋_GBK"/>
          <w:bCs/>
          <w:snapToGrid w:val="0"/>
          <w:color w:val="000000" w:themeColor="text1"/>
          <w:kern w:val="0"/>
          <w:sz w:val="32"/>
          <w:szCs w:val="32"/>
        </w:rPr>
        <w:t>拒收。</w:t>
      </w:r>
    </w:p>
    <w:p>
      <w:pPr>
        <w:pageBreakBefore w:val="0"/>
        <w:kinsoku/>
        <w:wordWrap/>
        <w:overflowPunct/>
        <w:topLinePunct w:val="0"/>
        <w:bidi w:val="0"/>
        <w:spacing w:line="594" w:lineRule="exact"/>
        <w:ind w:right="0" w:firstLine="643" w:firstLineChars="200"/>
        <w:jc w:val="both"/>
        <w:textAlignment w:val="auto"/>
        <w:outlineLvl w:val="9"/>
        <w:rPr>
          <w:rFonts w:hint="eastAsia" w:ascii="方正仿宋_GBK" w:hAnsi="方正仿宋_GBK" w:eastAsia="方正仿宋_GBK" w:cs="方正仿宋_GBK"/>
          <w:b/>
          <w:color w:val="000000" w:themeColor="text1"/>
          <w:sz w:val="32"/>
          <w:szCs w:val="32"/>
        </w:rPr>
      </w:pPr>
      <w:r>
        <w:rPr>
          <w:rFonts w:hint="eastAsia" w:ascii="方正仿宋_GBK" w:hAnsi="方正仿宋_GBK" w:eastAsia="方正仿宋_GBK" w:cs="方正仿宋_GBK"/>
          <w:b/>
          <w:color w:val="000000" w:themeColor="text1"/>
          <w:sz w:val="32"/>
          <w:szCs w:val="32"/>
          <w:lang w:val="en-US" w:eastAsia="zh-CN"/>
        </w:rPr>
        <w:t>八、</w:t>
      </w:r>
      <w:r>
        <w:rPr>
          <w:rFonts w:hint="eastAsia" w:ascii="方正仿宋_GBK" w:hAnsi="方正仿宋_GBK" w:eastAsia="方正仿宋_GBK" w:cs="方正仿宋_GBK"/>
          <w:b/>
          <w:color w:val="000000" w:themeColor="text1"/>
          <w:sz w:val="32"/>
          <w:szCs w:val="32"/>
        </w:rPr>
        <w:t>联系方式</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bCs/>
          <w:snapToGrid w:val="0"/>
          <w:color w:val="000000" w:themeColor="text1"/>
          <w:kern w:val="0"/>
          <w:sz w:val="32"/>
          <w:szCs w:val="32"/>
          <w:u w:val="single"/>
          <w:lang w:val="en-US" w:eastAsia="zh-CN"/>
        </w:rPr>
      </w:pPr>
      <w:r>
        <w:rPr>
          <w:rFonts w:hint="eastAsia" w:ascii="方正仿宋_GBK" w:hAnsi="方正仿宋_GBK" w:eastAsia="方正仿宋_GBK" w:cs="方正仿宋_GBK"/>
          <w:bCs/>
          <w:snapToGrid w:val="0"/>
          <w:color w:val="000000" w:themeColor="text1"/>
          <w:kern w:val="0"/>
          <w:sz w:val="32"/>
          <w:szCs w:val="32"/>
          <w:lang w:val="en-US" w:eastAsia="zh-CN"/>
        </w:rPr>
        <w:t>比选</w:t>
      </w:r>
      <w:r>
        <w:rPr>
          <w:rFonts w:hint="eastAsia" w:ascii="方正仿宋_GBK" w:hAnsi="方正仿宋_GBK" w:eastAsia="方正仿宋_GBK" w:cs="方正仿宋_GBK"/>
          <w:bCs/>
          <w:snapToGrid w:val="0"/>
          <w:color w:val="000000" w:themeColor="text1"/>
          <w:kern w:val="0"/>
          <w:sz w:val="32"/>
          <w:szCs w:val="32"/>
        </w:rPr>
        <w:t>人：</w:t>
      </w:r>
      <w:r>
        <w:rPr>
          <w:rFonts w:hint="eastAsia" w:ascii="方正仿宋_GBK" w:hAnsi="方正仿宋_GBK" w:eastAsia="方正仿宋_GBK" w:cs="方正仿宋_GBK"/>
          <w:bCs/>
          <w:snapToGrid w:val="0"/>
          <w:color w:val="000000" w:themeColor="text1"/>
          <w:kern w:val="0"/>
          <w:sz w:val="32"/>
          <w:szCs w:val="32"/>
          <w:lang w:val="en-US" w:eastAsia="zh-CN"/>
        </w:rPr>
        <w:t>重庆中业投资集团有限公司</w:t>
      </w:r>
    </w:p>
    <w:p>
      <w:pPr>
        <w:pageBreakBefore w:val="0"/>
        <w:tabs>
          <w:tab w:val="left" w:pos="5140"/>
          <w:tab w:val="left" w:pos="8420"/>
        </w:tabs>
        <w:kinsoku/>
        <w:wordWrap/>
        <w:overflowPunct/>
        <w:topLinePunct w:val="0"/>
        <w:autoSpaceDE w:val="0"/>
        <w:autoSpaceDN w:val="0"/>
        <w:bidi w:val="0"/>
        <w:adjustRightInd w:val="0"/>
        <w:snapToGrid w:val="0"/>
        <w:spacing w:line="594" w:lineRule="exact"/>
        <w:ind w:right="0"/>
        <w:jc w:val="both"/>
        <w:textAlignment w:val="auto"/>
        <w:outlineLvl w:val="9"/>
        <w:rPr>
          <w:rFonts w:hint="eastAsia" w:ascii="方正仿宋_GBK" w:hAnsi="方正仿宋_GBK" w:eastAsia="方正仿宋_GBK" w:cs="方正仿宋_GBK"/>
          <w:color w:val="000000" w:themeColor="text1"/>
          <w:sz w:val="32"/>
          <w:szCs w:val="32"/>
          <w:u w:val="single"/>
        </w:rPr>
      </w:pPr>
      <w:r>
        <w:rPr>
          <w:rFonts w:hint="eastAsia" w:ascii="方正仿宋_GBK" w:hAnsi="方正仿宋_GBK" w:eastAsia="方正仿宋_GBK" w:cs="方正仿宋_GBK"/>
          <w:bCs/>
          <w:snapToGrid w:val="0"/>
          <w:color w:val="000000" w:themeColor="text1"/>
          <w:kern w:val="0"/>
          <w:sz w:val="32"/>
          <w:szCs w:val="32"/>
        </w:rPr>
        <w:t>地  址：</w:t>
      </w:r>
      <w:r>
        <w:rPr>
          <w:rFonts w:hint="eastAsia" w:ascii="方正仿宋_GBK" w:hAnsi="方正仿宋_GBK" w:eastAsia="方正仿宋_GBK" w:cs="方正仿宋_GBK"/>
          <w:color w:val="000000" w:themeColor="text1"/>
          <w:sz w:val="32"/>
          <w:szCs w:val="32"/>
          <w:lang w:val="en-US" w:eastAsia="zh-CN"/>
        </w:rPr>
        <w:t>重庆市彭水县蚩尤九黎城A10#楼九黎集团三楼会议室</w:t>
      </w:r>
      <w:r>
        <w:rPr>
          <w:rFonts w:hint="eastAsia" w:ascii="方正仿宋_GBK" w:hAnsi="方正仿宋_GBK" w:eastAsia="方正仿宋_GBK" w:cs="方正仿宋_GBK"/>
          <w:color w:val="000000" w:themeColor="text1"/>
          <w:sz w:val="32"/>
          <w:szCs w:val="32"/>
        </w:rPr>
        <w:t xml:space="preserve">  </w:t>
      </w:r>
    </w:p>
    <w:p>
      <w:pPr>
        <w:pageBreakBefore w:val="0"/>
        <w:tabs>
          <w:tab w:val="left" w:pos="5140"/>
          <w:tab w:val="left" w:pos="8420"/>
        </w:tabs>
        <w:kinsoku/>
        <w:wordWrap/>
        <w:overflowPunct/>
        <w:topLinePunct w:val="0"/>
        <w:autoSpaceDE w:val="0"/>
        <w:autoSpaceDN w:val="0"/>
        <w:bidi w:val="0"/>
        <w:adjustRightInd w:val="0"/>
        <w:snapToGrid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bCs/>
          <w:snapToGrid w:val="0"/>
          <w:color w:val="000000" w:themeColor="text1"/>
          <w:kern w:val="0"/>
          <w:sz w:val="32"/>
          <w:szCs w:val="32"/>
        </w:rPr>
        <w:t>联系人：</w:t>
      </w:r>
      <w:r>
        <w:rPr>
          <w:rFonts w:hint="eastAsia" w:ascii="方正仿宋_GBK" w:hAnsi="方正仿宋_GBK" w:eastAsia="方正仿宋_GBK" w:cs="方正仿宋_GBK"/>
          <w:bCs/>
          <w:snapToGrid w:val="0"/>
          <w:color w:val="000000" w:themeColor="text1"/>
          <w:kern w:val="0"/>
          <w:sz w:val="32"/>
          <w:szCs w:val="32"/>
          <w:u w:val="single"/>
          <w:lang w:val="en-US" w:eastAsia="zh-CN"/>
        </w:rPr>
        <w:t>何先生</w:t>
      </w:r>
      <w:r>
        <w:rPr>
          <w:rFonts w:hint="eastAsia" w:ascii="方正仿宋_GBK" w:hAnsi="方正仿宋_GBK" w:eastAsia="方正仿宋_GBK" w:cs="方正仿宋_GBK"/>
          <w:color w:val="000000" w:themeColor="text1"/>
          <w:sz w:val="32"/>
          <w:szCs w:val="32"/>
        </w:rPr>
        <w:t xml:space="preserve">    </w:t>
      </w:r>
    </w:p>
    <w:p>
      <w:pPr>
        <w:pStyle w:val="7"/>
        <w:pageBreakBefore w:val="0"/>
        <w:kinsoku/>
        <w:wordWrap/>
        <w:overflowPunct/>
        <w:topLinePunct w:val="0"/>
        <w:bidi w:val="0"/>
        <w:spacing w:line="594" w:lineRule="exact"/>
        <w:ind w:left="0" w:leftChars="0" w:right="0" w:firstLine="640" w:firstLineChars="200"/>
        <w:jc w:val="both"/>
        <w:textAlignment w:val="auto"/>
        <w:outlineLvl w:val="9"/>
        <w:rPr>
          <w:rFonts w:hint="eastAsia" w:ascii="方正黑体_GBK" w:hAnsi="方正黑体_GBK" w:eastAsia="方正黑体_GBK" w:cs="方正黑体_GBK"/>
          <w:b w:val="0"/>
          <w:bCs w:val="0"/>
          <w:snapToGrid w:val="0"/>
          <w:color w:val="000000" w:themeColor="text1"/>
          <w:sz w:val="32"/>
          <w:szCs w:val="32"/>
        </w:rPr>
      </w:pPr>
      <w:r>
        <w:rPr>
          <w:rFonts w:hint="eastAsia" w:ascii="方正仿宋_GBK" w:hAnsi="方正仿宋_GBK" w:eastAsia="方正仿宋_GBK" w:cs="方正仿宋_GBK"/>
          <w:bCs/>
          <w:snapToGrid w:val="0"/>
          <w:color w:val="000000" w:themeColor="text1"/>
          <w:kern w:val="0"/>
          <w:sz w:val="32"/>
          <w:szCs w:val="32"/>
        </w:rPr>
        <w:t>联系电话：</w:t>
      </w:r>
      <w:r>
        <w:rPr>
          <w:rFonts w:hint="eastAsia" w:ascii="方正仿宋_GBK" w:hAnsi="方正仿宋_GBK" w:eastAsia="方正仿宋_GBK" w:cs="方正仿宋_GBK"/>
          <w:color w:val="000000" w:themeColor="text1"/>
          <w:sz w:val="32"/>
          <w:szCs w:val="32"/>
          <w:u w:val="single"/>
          <w:lang w:val="en-US" w:eastAsia="zh-CN"/>
        </w:rPr>
        <w:t>13330396555</w:t>
      </w:r>
      <w:r>
        <w:rPr>
          <w:rFonts w:hint="eastAsia" w:ascii="方正仿宋_GBK" w:hAnsi="方正仿宋_GBK" w:eastAsia="方正仿宋_GBK" w:cs="方正仿宋_GBK"/>
          <w:color w:val="000000" w:themeColor="text1"/>
          <w:sz w:val="32"/>
          <w:szCs w:val="32"/>
          <w:u w:val="single"/>
        </w:rPr>
        <w:t xml:space="preserve"> </w:t>
      </w:r>
    </w:p>
    <w:p>
      <w:pPr>
        <w:pageBreakBefore w:val="0"/>
        <w:tabs>
          <w:tab w:val="left" w:pos="5140"/>
          <w:tab w:val="left" w:pos="8420"/>
        </w:tabs>
        <w:kinsoku/>
        <w:wordWrap/>
        <w:overflowPunct/>
        <w:topLinePunct w:val="0"/>
        <w:autoSpaceDE w:val="0"/>
        <w:autoSpaceDN w:val="0"/>
        <w:bidi w:val="0"/>
        <w:adjustRightInd w:val="0"/>
        <w:snapToGrid w:val="0"/>
        <w:spacing w:line="594" w:lineRule="exact"/>
        <w:ind w:right="0"/>
        <w:jc w:val="center"/>
        <w:textAlignment w:val="auto"/>
        <w:outlineLvl w:val="9"/>
        <w:rPr>
          <w:rFonts w:hint="eastAsia" w:ascii="方正仿宋_GBK" w:hAnsi="方正仿宋_GBK" w:eastAsia="方正仿宋_GBK" w:cs="方正仿宋_GBK"/>
          <w:color w:val="000000" w:themeColor="text1"/>
          <w:sz w:val="32"/>
          <w:szCs w:val="32"/>
        </w:rPr>
      </w:pPr>
      <w:r>
        <w:rPr>
          <w:rFonts w:hint="eastAsia" w:ascii="方正黑体_GBK" w:hAnsi="方正黑体_GBK" w:eastAsia="方正黑体_GBK" w:cs="方正黑体_GBK"/>
          <w:b w:val="0"/>
          <w:bCs w:val="0"/>
          <w:snapToGrid w:val="0"/>
          <w:color w:val="000000" w:themeColor="text1"/>
          <w:sz w:val="32"/>
          <w:szCs w:val="32"/>
        </w:rPr>
        <w:t>第</w:t>
      </w:r>
      <w:r>
        <w:rPr>
          <w:rFonts w:hint="eastAsia" w:ascii="方正黑体_GBK" w:hAnsi="方正黑体_GBK" w:eastAsia="方正黑体_GBK" w:cs="方正黑体_GBK"/>
          <w:b w:val="0"/>
          <w:bCs w:val="0"/>
          <w:snapToGrid w:val="0"/>
          <w:color w:val="000000" w:themeColor="text1"/>
          <w:sz w:val="32"/>
          <w:szCs w:val="32"/>
          <w:lang w:val="en-US" w:eastAsia="zh-CN"/>
        </w:rPr>
        <w:t>三</w:t>
      </w:r>
      <w:r>
        <w:rPr>
          <w:rFonts w:hint="eastAsia" w:ascii="方正黑体_GBK" w:hAnsi="方正黑体_GBK" w:eastAsia="方正黑体_GBK" w:cs="方正黑体_GBK"/>
          <w:b w:val="0"/>
          <w:bCs w:val="0"/>
          <w:snapToGrid w:val="0"/>
          <w:color w:val="000000" w:themeColor="text1"/>
          <w:sz w:val="32"/>
          <w:szCs w:val="32"/>
        </w:rPr>
        <w:t>章  竞选人须知</w:t>
      </w:r>
    </w:p>
    <w:p>
      <w:pPr>
        <w:pageBreakBefore w:val="0"/>
        <w:tabs>
          <w:tab w:val="left" w:pos="5140"/>
          <w:tab w:val="left" w:pos="8420"/>
        </w:tabs>
        <w:kinsoku/>
        <w:wordWrap/>
        <w:overflowPunct/>
        <w:topLinePunct w:val="0"/>
        <w:autoSpaceDE w:val="0"/>
        <w:autoSpaceDN w:val="0"/>
        <w:bidi w:val="0"/>
        <w:adjustRightInd w:val="0"/>
        <w:snapToGrid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eastAsia="zh-CN"/>
        </w:rPr>
      </w:pPr>
      <w:r>
        <w:rPr>
          <w:rFonts w:hint="eastAsia" w:ascii="方正仿宋_GBK" w:hAnsi="方正仿宋_GBK" w:eastAsia="方正仿宋_GBK" w:cs="方正仿宋_GBK"/>
          <w:color w:val="000000" w:themeColor="text1"/>
          <w:kern w:val="0"/>
          <w:sz w:val="32"/>
          <w:szCs w:val="32"/>
        </w:rPr>
        <w:t>1</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rPr>
        <w:t>工程名称</w:t>
      </w:r>
      <w:r>
        <w:rPr>
          <w:rFonts w:hint="eastAsia" w:ascii="方正仿宋_GBK" w:hAnsi="方正仿宋_GBK" w:eastAsia="方正仿宋_GBK" w:cs="方正仿宋_GBK"/>
          <w:color w:val="000000" w:themeColor="text1"/>
          <w:kern w:val="0"/>
          <w:sz w:val="32"/>
          <w:szCs w:val="32"/>
          <w:lang w:eastAsia="zh-CN"/>
        </w:rPr>
        <w:t>：两江行政大楼电梯改造项目</w:t>
      </w:r>
    </w:p>
    <w:p>
      <w:pPr>
        <w:pageBreakBefore w:val="0"/>
        <w:tabs>
          <w:tab w:val="left" w:pos="5140"/>
          <w:tab w:val="left" w:pos="8420"/>
        </w:tabs>
        <w:kinsoku/>
        <w:wordWrap/>
        <w:overflowPunct/>
        <w:topLinePunct w:val="0"/>
        <w:autoSpaceDE w:val="0"/>
        <w:autoSpaceDN w:val="0"/>
        <w:bidi w:val="0"/>
        <w:adjustRightInd w:val="0"/>
        <w:snapToGrid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rPr>
      </w:pPr>
      <w:r>
        <w:rPr>
          <w:rFonts w:hint="eastAsia" w:ascii="方正仿宋_GBK" w:hAnsi="方正仿宋_GBK" w:eastAsia="方正仿宋_GBK" w:cs="方正仿宋_GBK"/>
          <w:color w:val="000000" w:themeColor="text1"/>
          <w:kern w:val="0"/>
          <w:sz w:val="32"/>
          <w:szCs w:val="32"/>
          <w:lang w:val="en-US" w:eastAsia="zh-CN"/>
        </w:rPr>
        <w:t>2.</w:t>
      </w:r>
      <w:r>
        <w:rPr>
          <w:rFonts w:hint="eastAsia" w:ascii="方正仿宋_GBK" w:hAnsi="方正仿宋_GBK" w:eastAsia="方正仿宋_GBK" w:cs="方正仿宋_GBK"/>
          <w:color w:val="000000" w:themeColor="text1"/>
          <w:kern w:val="0"/>
          <w:sz w:val="32"/>
          <w:szCs w:val="32"/>
        </w:rPr>
        <w:t>建设地点</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rPr>
        <w:t>重庆市</w:t>
      </w:r>
      <w:r>
        <w:rPr>
          <w:rFonts w:hint="eastAsia" w:ascii="方正仿宋_GBK" w:hAnsi="方正仿宋_GBK" w:eastAsia="方正仿宋_GBK" w:cs="方正仿宋_GBK"/>
          <w:color w:val="000000" w:themeColor="text1"/>
          <w:kern w:val="0"/>
          <w:sz w:val="32"/>
          <w:szCs w:val="32"/>
          <w:lang w:eastAsia="zh-CN"/>
        </w:rPr>
        <w:t>彭水县</w:t>
      </w:r>
      <w:r>
        <w:rPr>
          <w:rFonts w:hint="eastAsia" w:ascii="方正仿宋_GBK" w:hAnsi="方正仿宋_GBK" w:eastAsia="方正仿宋_GBK" w:cs="方正仿宋_GBK"/>
          <w:color w:val="000000" w:themeColor="text1"/>
          <w:kern w:val="0"/>
          <w:sz w:val="32"/>
          <w:szCs w:val="32"/>
          <w:lang w:val="en-US" w:eastAsia="zh-CN"/>
        </w:rPr>
        <w:t>两江桥行政办公楼</w:t>
      </w:r>
    </w:p>
    <w:p>
      <w:pPr>
        <w:pageBreakBefore w:val="0"/>
        <w:tabs>
          <w:tab w:val="left" w:pos="5140"/>
          <w:tab w:val="left" w:pos="8420"/>
        </w:tabs>
        <w:kinsoku/>
        <w:wordWrap/>
        <w:overflowPunct/>
        <w:topLinePunct w:val="0"/>
        <w:autoSpaceDE w:val="0"/>
        <w:autoSpaceDN w:val="0"/>
        <w:bidi w:val="0"/>
        <w:adjustRightInd w:val="0"/>
        <w:snapToGrid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val="en-US" w:eastAsia="zh-CN"/>
        </w:rPr>
      </w:pPr>
      <w:r>
        <w:rPr>
          <w:rFonts w:hint="eastAsia" w:ascii="方正仿宋_GBK" w:hAnsi="方正仿宋_GBK" w:eastAsia="方正仿宋_GBK" w:cs="方正仿宋_GBK"/>
          <w:color w:val="000000" w:themeColor="text1"/>
          <w:kern w:val="0"/>
          <w:sz w:val="32"/>
          <w:szCs w:val="32"/>
          <w:lang w:val="en-US" w:eastAsia="zh-CN"/>
        </w:rPr>
        <w:t>3.</w:t>
      </w:r>
      <w:r>
        <w:rPr>
          <w:rFonts w:hint="eastAsia" w:ascii="方正仿宋_GBK" w:hAnsi="方正仿宋_GBK" w:eastAsia="方正仿宋_GBK" w:cs="方正仿宋_GBK"/>
          <w:color w:val="000000" w:themeColor="text1"/>
          <w:kern w:val="0"/>
          <w:sz w:val="32"/>
          <w:szCs w:val="32"/>
        </w:rPr>
        <w:t>建设内容及规模</w:t>
      </w:r>
      <w:r>
        <w:rPr>
          <w:rFonts w:hint="eastAsia" w:ascii="方正仿宋_GBK" w:hAnsi="方正仿宋_GBK" w:eastAsia="方正仿宋_GBK" w:cs="方正仿宋_GBK"/>
          <w:color w:val="000000" w:themeColor="text1"/>
          <w:kern w:val="0"/>
          <w:sz w:val="32"/>
          <w:szCs w:val="32"/>
          <w:lang w:eastAsia="zh-CN"/>
        </w:rPr>
        <w:t>：两江行政大楼电梯改造项目</w:t>
      </w:r>
      <w:r>
        <w:rPr>
          <w:rFonts w:hint="eastAsia" w:ascii="方正仿宋_GBK" w:hAnsi="方正仿宋_GBK" w:eastAsia="方正仿宋_GBK" w:cs="方正仿宋_GBK"/>
          <w:color w:val="000000" w:themeColor="text1"/>
          <w:kern w:val="0"/>
          <w:sz w:val="32"/>
          <w:szCs w:val="32"/>
          <w:lang w:val="en-US" w:eastAsia="zh-CN"/>
        </w:rPr>
        <w:t>2台旧电梯拆除及2台新电梯采购、安装</w:t>
      </w:r>
    </w:p>
    <w:p>
      <w:pPr>
        <w:pageBreakBefore w:val="0"/>
        <w:tabs>
          <w:tab w:val="left" w:pos="5140"/>
          <w:tab w:val="left" w:pos="8420"/>
        </w:tabs>
        <w:kinsoku/>
        <w:wordWrap/>
        <w:overflowPunct/>
        <w:topLinePunct w:val="0"/>
        <w:autoSpaceDE w:val="0"/>
        <w:autoSpaceDN w:val="0"/>
        <w:bidi w:val="0"/>
        <w:adjustRightInd w:val="0"/>
        <w:snapToGrid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kern w:val="0"/>
          <w:sz w:val="32"/>
          <w:szCs w:val="32"/>
          <w:lang w:val="en-US" w:eastAsia="zh-CN"/>
        </w:rPr>
        <w:t>4.</w:t>
      </w:r>
      <w:r>
        <w:rPr>
          <w:rFonts w:hint="eastAsia" w:ascii="方正仿宋_GBK" w:hAnsi="方正仿宋_GBK" w:eastAsia="方正仿宋_GBK" w:cs="方正仿宋_GBK"/>
          <w:color w:val="000000" w:themeColor="text1"/>
          <w:kern w:val="0"/>
          <w:sz w:val="32"/>
          <w:szCs w:val="32"/>
        </w:rPr>
        <w:t>承包方式</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sz w:val="32"/>
          <w:szCs w:val="32"/>
          <w:lang w:val="en-US" w:eastAsia="zh-CN"/>
        </w:rPr>
        <w:t>总</w:t>
      </w:r>
      <w:r>
        <w:rPr>
          <w:rFonts w:hint="eastAsia" w:ascii="方正仿宋_GBK" w:hAnsi="方正仿宋_GBK" w:eastAsia="方正仿宋_GBK" w:cs="方正仿宋_GBK"/>
          <w:color w:val="000000" w:themeColor="text1"/>
          <w:sz w:val="32"/>
          <w:szCs w:val="32"/>
        </w:rPr>
        <w:t>价包干（</w:t>
      </w:r>
      <w:r>
        <w:rPr>
          <w:rFonts w:hint="eastAsia" w:ascii="方正仿宋_GBK" w:hAnsi="方正仿宋_GBK" w:eastAsia="方正仿宋_GBK" w:cs="方正仿宋_GBK"/>
          <w:color w:val="000000" w:themeColor="text1"/>
          <w:sz w:val="32"/>
          <w:szCs w:val="32"/>
          <w:lang w:eastAsia="zh-CN"/>
        </w:rPr>
        <w:t>包含旧电梯拆除、新电梯设备供应、电梯设备安装</w:t>
      </w:r>
      <w:r>
        <w:rPr>
          <w:rFonts w:hint="eastAsia" w:ascii="方正仿宋_GBK" w:hAnsi="方正仿宋_GBK" w:eastAsia="方正仿宋_GBK" w:cs="方正仿宋_GBK"/>
          <w:color w:val="000000" w:themeColor="text1"/>
          <w:sz w:val="32"/>
          <w:szCs w:val="32"/>
        </w:rPr>
        <w:t>、包材料消耗、包机械、包质量/安全/工期责任施工、包现场文明、包费用指标、安装、调试、检测、因甲方原因导致的现场尺寸有偏差而增加的人工、材料、机械费。即为交钥匙工程。</w:t>
      </w:r>
    </w:p>
    <w:p>
      <w:pPr>
        <w:pageBreakBefore w:val="0"/>
        <w:pBdr>
          <w:top w:val="none" w:color="auto" w:sz="0" w:space="1"/>
          <w:left w:val="none" w:color="auto" w:sz="0" w:space="4"/>
          <w:bottom w:val="none" w:color="auto" w:sz="0" w:space="1"/>
          <w:right w:val="none" w:color="auto" w:sz="0" w:space="4"/>
        </w:pBdr>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lang w:val="en-US" w:eastAsia="zh-CN"/>
        </w:rPr>
        <w:t>5.</w:t>
      </w:r>
      <w:r>
        <w:rPr>
          <w:rFonts w:hint="eastAsia" w:ascii="方正仿宋_GBK" w:hAnsi="方正仿宋_GBK" w:eastAsia="方正仿宋_GBK" w:cs="方正仿宋_GBK"/>
          <w:color w:val="000000" w:themeColor="text1"/>
          <w:kern w:val="0"/>
          <w:sz w:val="32"/>
          <w:szCs w:val="32"/>
        </w:rPr>
        <w:t>质量标准</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rPr>
        <w:t>电梯制造商拟提供产品应满足本技术方案要求的各项技术性能指标的参数。</w:t>
      </w:r>
    </w:p>
    <w:p>
      <w:pPr>
        <w:pageBreakBefore w:val="0"/>
        <w:pBdr>
          <w:top w:val="none" w:color="auto" w:sz="0" w:space="1"/>
          <w:left w:val="none" w:color="auto" w:sz="0" w:space="4"/>
          <w:bottom w:val="none" w:color="auto" w:sz="0" w:space="1"/>
          <w:right w:val="none" w:color="auto" w:sz="0" w:space="4"/>
        </w:pBdr>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lang w:val="en-US" w:eastAsia="zh-CN"/>
        </w:rPr>
        <w:t>2</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rPr>
        <w:t>按本技术方案文件规定的设备，包括供货商从其他厂商采购来的设备及配件都应符合中国最新版国家标准（GB）。</w:t>
      </w:r>
    </w:p>
    <w:p>
      <w:pPr>
        <w:pageBreakBefore w:val="0"/>
        <w:pBdr>
          <w:top w:val="none" w:color="auto" w:sz="0" w:space="1"/>
          <w:left w:val="none" w:color="auto" w:sz="0" w:space="4"/>
          <w:bottom w:val="none" w:color="auto" w:sz="0" w:space="1"/>
          <w:right w:val="none" w:color="auto" w:sz="0" w:space="4"/>
        </w:pBdr>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lang w:val="en-US" w:eastAsia="zh-CN"/>
        </w:rPr>
        <w:t>3</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rPr>
        <w:t>.电梯的有关标准：《特种设备质量监督与安全监察规定》（2000年10月1日，中华人民共和国国家质量监督检验检疫总局）；《电梯监督检验规程》（2009年12月4日，中华人民共和国国家质量监督检验检疫总局）；《电梯制造与安装安全规范》GB 7588-2013；本规范等同于欧洲标准委员会CEN标准EN81关于电梯制造安装标准</w:t>
      </w:r>
      <w:r>
        <w:rPr>
          <w:rFonts w:hint="eastAsia" w:ascii="方正仿宋_GBK" w:hAnsi="方正仿宋_GBK" w:eastAsia="方正仿宋_GBK" w:cs="方正仿宋_GBK"/>
          <w:color w:val="000000" w:themeColor="text1"/>
          <w:sz w:val="32"/>
          <w:szCs w:val="32"/>
          <w:lang w:eastAsia="zh-CN"/>
        </w:rPr>
        <w:t>；</w:t>
      </w:r>
      <w:r>
        <w:rPr>
          <w:rFonts w:hint="eastAsia" w:ascii="方正仿宋_GBK" w:hAnsi="方正仿宋_GBK" w:eastAsia="方正仿宋_GBK" w:cs="方正仿宋_GBK"/>
          <w:color w:val="000000" w:themeColor="text1"/>
          <w:sz w:val="32"/>
          <w:szCs w:val="32"/>
        </w:rPr>
        <w:t>《电梯技术条件》GB/T 10058-2009；《电梯试验方法》GB/T 10059-2009；《电梯安装验收规范》GB 10060-2011；《电梯主参数及轿厢、井道、机房的型式与尺寸第１部分：Ⅰ、Ⅱ、Ⅲ类电梯》GB/T 7025.1-1997；《电梯主参数及轿厢、井道、机房的型式与尺寸第２部分：Ⅳ类电梯》GB/T 7025.2-1997；《电梯主参数及轿厢、井道、机房的型式与尺寸第３部分：Ⅴ类电梯》GB/T 7025.3-1997；《电梯曳引机》GB/24478-2009；《电梯用钢丝绳》GB 8903-2005；《交流电梯电动机通用技术条件》GB/T 12974-2014；《电梯工程施工质量验收规范》GB 50310-2002；《杂物电梯》JG 135-2000；《电梯Ｔ型导轨》GB/T 22562-2008；《电梯Ｔ型导轨检验规则》JG/T 5072.2-1996；《电梯对重用空心导轨》JG/T 5072.3-1996；《电梯操作装置、信号及附件》GB/T 30560-2014；《电梯钢丝绳用钢丝》YB/T 5198-2004；《自动扶梯梯级链、附件和链轮》JB/T 8545-2010；《电梯层门耐火试验方法》GA 109-1995；《电梯导轨用热轧型钢》YB/T 157-1999；《电梯维修规范》GB/T 18775-2002；《进出口电梯安全性能检验规程》SN/T 0814-1999；《安全标志使用导则》GB16179-1996；《钢丝绳》GB/T8918-1996；《高层民用建筑设计防火规范》GB40045-95（2005年版）《电气装置安装工程电梯电气装置施工及验收规范》（GB50182）《电梯、液压、电梯产品型号编制方法》（JJ45）等</w:t>
      </w:r>
      <w:r>
        <w:rPr>
          <w:rFonts w:hint="eastAsia" w:ascii="方正仿宋_GBK" w:hAnsi="方正仿宋_GBK" w:eastAsia="方正仿宋_GBK" w:cs="方正仿宋_GBK"/>
          <w:color w:val="000000" w:themeColor="text1"/>
          <w:sz w:val="32"/>
          <w:szCs w:val="32"/>
          <w:lang w:eastAsia="zh-CN"/>
        </w:rPr>
        <w:t>。</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lang w:val="en-US" w:eastAsia="zh-CN"/>
        </w:rPr>
        <w:t>6.</w:t>
      </w:r>
      <w:r>
        <w:rPr>
          <w:rFonts w:hint="eastAsia" w:ascii="方正仿宋_GBK" w:hAnsi="方正仿宋_GBK" w:eastAsia="方正仿宋_GBK" w:cs="方正仿宋_GBK"/>
          <w:color w:val="000000" w:themeColor="text1"/>
          <w:kern w:val="0"/>
          <w:sz w:val="32"/>
          <w:szCs w:val="32"/>
        </w:rPr>
        <w:t>工作内容</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sz w:val="32"/>
          <w:szCs w:val="32"/>
          <w:lang w:eastAsia="zh-CN"/>
        </w:rPr>
        <w:t>两江行政大楼电梯改造项目</w:t>
      </w:r>
      <w:r>
        <w:rPr>
          <w:rFonts w:hint="eastAsia" w:ascii="方正仿宋_GBK" w:hAnsi="方正仿宋_GBK" w:eastAsia="方正仿宋_GBK" w:cs="方正仿宋_GBK"/>
          <w:color w:val="000000" w:themeColor="text1"/>
          <w:sz w:val="32"/>
          <w:szCs w:val="32"/>
        </w:rPr>
        <w:t>电梯工程包含</w:t>
      </w:r>
      <w:r>
        <w:rPr>
          <w:rFonts w:hint="eastAsia" w:ascii="方正仿宋_GBK" w:hAnsi="方正仿宋_GBK" w:eastAsia="方正仿宋_GBK" w:cs="方正仿宋_GBK"/>
          <w:color w:val="000000" w:themeColor="text1"/>
          <w:sz w:val="32"/>
          <w:szCs w:val="32"/>
          <w:lang w:eastAsia="zh-CN"/>
        </w:rPr>
        <w:t>旧电梯设备拆除、新电梯</w:t>
      </w:r>
      <w:r>
        <w:rPr>
          <w:rFonts w:hint="eastAsia" w:ascii="方正仿宋_GBK" w:hAnsi="方正仿宋_GBK" w:eastAsia="方正仿宋_GBK" w:cs="方正仿宋_GBK"/>
          <w:color w:val="000000" w:themeColor="text1"/>
          <w:sz w:val="32"/>
          <w:szCs w:val="32"/>
        </w:rPr>
        <w:t>设计、制造、包装、运输、安装、单机调试、设备联调、测试、检验、验收、售后服务、保修和相应的备品备件、专用工具、技术资料及相关的技术服务等内容。</w:t>
      </w:r>
      <w:r>
        <w:rPr>
          <w:rFonts w:hint="eastAsia" w:ascii="方正仿宋_GBK" w:hAnsi="方正仿宋_GBK" w:eastAsia="方正仿宋_GBK" w:cs="方正仿宋_GBK"/>
          <w:color w:val="000000" w:themeColor="text1"/>
          <w:sz w:val="32"/>
          <w:szCs w:val="32"/>
          <w:lang w:eastAsia="zh-CN"/>
        </w:rPr>
        <w:t>旧电梯残值与电梯拆除费相抵，</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人报价时充分考虑旧电梯残值因素，业主方不再支付拆除相关的其它费用。</w:t>
      </w:r>
      <w:r>
        <w:rPr>
          <w:rFonts w:hint="eastAsia" w:ascii="方正仿宋_GBK" w:hAnsi="方正仿宋_GBK" w:eastAsia="方正仿宋_GBK" w:cs="方正仿宋_GBK"/>
          <w:color w:val="000000" w:themeColor="text1"/>
          <w:sz w:val="32"/>
          <w:szCs w:val="32"/>
        </w:rPr>
        <w:t>电梯的质量保修期为从</w:t>
      </w:r>
      <w:r>
        <w:rPr>
          <w:rFonts w:hint="eastAsia" w:ascii="方正仿宋_GBK" w:hAnsi="方正仿宋_GBK" w:eastAsia="方正仿宋_GBK" w:cs="方正仿宋_GBK"/>
          <w:color w:val="000000" w:themeColor="text1"/>
          <w:sz w:val="32"/>
          <w:szCs w:val="32"/>
          <w:lang w:eastAsia="zh-CN"/>
        </w:rPr>
        <w:t>质监局</w:t>
      </w:r>
      <w:r>
        <w:rPr>
          <w:rFonts w:hint="eastAsia" w:ascii="方正仿宋_GBK" w:hAnsi="方正仿宋_GBK" w:eastAsia="方正仿宋_GBK" w:cs="方正仿宋_GBK"/>
          <w:color w:val="000000" w:themeColor="text1"/>
          <w:sz w:val="32"/>
          <w:szCs w:val="32"/>
        </w:rPr>
        <w:t>验收合格之日起</w:t>
      </w:r>
      <w:r>
        <w:rPr>
          <w:rFonts w:hint="eastAsia" w:ascii="方正仿宋_GBK" w:hAnsi="方正仿宋_GBK" w:eastAsia="方正仿宋_GBK" w:cs="方正仿宋_GBK"/>
          <w:color w:val="000000" w:themeColor="text1"/>
          <w:sz w:val="32"/>
          <w:szCs w:val="32"/>
          <w:lang w:val="en-US" w:eastAsia="zh-CN"/>
        </w:rPr>
        <w:t>提供1</w:t>
      </w:r>
      <w:r>
        <w:rPr>
          <w:rFonts w:hint="eastAsia" w:ascii="方正仿宋_GBK" w:hAnsi="方正仿宋_GBK" w:eastAsia="方正仿宋_GBK" w:cs="方正仿宋_GBK"/>
          <w:color w:val="000000" w:themeColor="text1"/>
          <w:sz w:val="32"/>
          <w:szCs w:val="32"/>
        </w:rPr>
        <w:t>年</w:t>
      </w:r>
      <w:r>
        <w:rPr>
          <w:rFonts w:hint="eastAsia" w:ascii="方正仿宋_GBK" w:hAnsi="方正仿宋_GBK" w:eastAsia="方正仿宋_GBK" w:cs="方正仿宋_GBK"/>
          <w:color w:val="000000" w:themeColor="text1"/>
          <w:sz w:val="32"/>
          <w:szCs w:val="32"/>
          <w:lang w:val="en-US" w:eastAsia="zh-CN"/>
        </w:rPr>
        <w:t>设备质保期及1年免费维护保养期</w:t>
      </w:r>
      <w:r>
        <w:rPr>
          <w:rFonts w:hint="eastAsia" w:ascii="方正仿宋_GBK" w:hAnsi="方正仿宋_GBK" w:eastAsia="方正仿宋_GBK" w:cs="方正仿宋_GBK"/>
          <w:color w:val="000000" w:themeColor="text1"/>
          <w:sz w:val="32"/>
          <w:szCs w:val="32"/>
        </w:rPr>
        <w:t>。</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highlight w:val="none"/>
          <w:lang w:eastAsia="zh-CN"/>
        </w:rPr>
      </w:pPr>
      <w:r>
        <w:rPr>
          <w:rFonts w:hint="eastAsia" w:ascii="方正仿宋_GBK" w:hAnsi="方正仿宋_GBK" w:eastAsia="方正仿宋_GBK" w:cs="方正仿宋_GBK"/>
          <w:color w:val="000000" w:themeColor="text1"/>
          <w:sz w:val="32"/>
          <w:szCs w:val="32"/>
          <w:lang w:val="en-US" w:eastAsia="zh-CN"/>
        </w:rPr>
        <w:t>7.</w:t>
      </w:r>
      <w:r>
        <w:rPr>
          <w:rFonts w:hint="eastAsia" w:ascii="方正仿宋_GBK" w:hAnsi="方正仿宋_GBK" w:eastAsia="方正仿宋_GBK" w:cs="方正仿宋_GBK"/>
          <w:color w:val="000000" w:themeColor="text1"/>
          <w:kern w:val="0"/>
          <w:sz w:val="32"/>
          <w:szCs w:val="32"/>
        </w:rPr>
        <w:t>工期要求</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highlight w:val="none"/>
          <w:lang w:val="en-US" w:eastAsia="zh-CN"/>
        </w:rPr>
        <w:t>合同签订、约定款项支付后，设备</w:t>
      </w:r>
      <w:r>
        <w:rPr>
          <w:rFonts w:hint="eastAsia" w:ascii="方正仿宋_GBK" w:hAnsi="方正仿宋_GBK" w:eastAsia="方正仿宋_GBK" w:cs="方正仿宋_GBK"/>
          <w:color w:val="000000" w:themeColor="text1"/>
          <w:sz w:val="32"/>
          <w:szCs w:val="32"/>
          <w:highlight w:val="none"/>
          <w:lang w:eastAsia="zh-CN"/>
        </w:rPr>
        <w:t>交货期为</w:t>
      </w:r>
      <w:r>
        <w:rPr>
          <w:rFonts w:hint="eastAsia" w:ascii="方正仿宋_GBK" w:hAnsi="方正仿宋_GBK" w:eastAsia="方正仿宋_GBK" w:cs="方正仿宋_GBK"/>
          <w:color w:val="000000" w:themeColor="text1"/>
          <w:sz w:val="32"/>
          <w:szCs w:val="32"/>
          <w:highlight w:val="none"/>
          <w:lang w:val="en-US" w:eastAsia="zh-CN"/>
        </w:rPr>
        <w:t>3</w:t>
      </w:r>
      <w:r>
        <w:rPr>
          <w:rFonts w:hint="eastAsia" w:ascii="方正仿宋_GBK" w:hAnsi="方正仿宋_GBK" w:eastAsia="方正仿宋_GBK" w:cs="方正仿宋_GBK"/>
          <w:color w:val="000000" w:themeColor="text1"/>
          <w:sz w:val="32"/>
          <w:szCs w:val="32"/>
          <w:highlight w:val="none"/>
          <w:lang w:eastAsia="zh-CN"/>
        </w:rPr>
        <w:t>0天</w:t>
      </w:r>
      <w:r>
        <w:rPr>
          <w:rFonts w:hint="eastAsia" w:ascii="方正仿宋_GBK" w:hAnsi="方正仿宋_GBK" w:eastAsia="方正仿宋_GBK" w:cs="方正仿宋_GBK"/>
          <w:color w:val="000000" w:themeColor="text1"/>
          <w:kern w:val="0"/>
          <w:sz w:val="32"/>
          <w:szCs w:val="32"/>
          <w:highlight w:val="none"/>
          <w:lang w:val="en-US" w:eastAsia="zh-CN"/>
        </w:rPr>
        <w:t>日、</w:t>
      </w:r>
      <w:r>
        <w:rPr>
          <w:rFonts w:hint="eastAsia" w:ascii="方正仿宋_GBK" w:hAnsi="方正仿宋_GBK" w:eastAsia="方正仿宋_GBK" w:cs="方正仿宋_GBK"/>
          <w:color w:val="000000" w:themeColor="text1"/>
          <w:sz w:val="32"/>
          <w:szCs w:val="32"/>
          <w:highlight w:val="none"/>
          <w:lang w:eastAsia="zh-CN"/>
        </w:rPr>
        <w:t>安装工期为</w:t>
      </w:r>
      <w:r>
        <w:rPr>
          <w:rFonts w:hint="eastAsia" w:ascii="方正仿宋_GBK" w:hAnsi="方正仿宋_GBK" w:eastAsia="方正仿宋_GBK" w:cs="方正仿宋_GBK"/>
          <w:color w:val="000000" w:themeColor="text1"/>
          <w:sz w:val="32"/>
          <w:szCs w:val="32"/>
          <w:highlight w:val="none"/>
          <w:lang w:val="en-US" w:eastAsia="zh-CN"/>
        </w:rPr>
        <w:t>90</w:t>
      </w:r>
      <w:r>
        <w:rPr>
          <w:rFonts w:hint="eastAsia" w:ascii="方正仿宋_GBK" w:hAnsi="方正仿宋_GBK" w:eastAsia="方正仿宋_GBK" w:cs="方正仿宋_GBK"/>
          <w:color w:val="000000" w:themeColor="text1"/>
          <w:sz w:val="32"/>
          <w:szCs w:val="32"/>
          <w:highlight w:val="none"/>
          <w:lang w:eastAsia="zh-CN"/>
        </w:rPr>
        <w:t>天</w:t>
      </w:r>
      <w:r>
        <w:rPr>
          <w:rFonts w:hint="eastAsia" w:ascii="方正仿宋_GBK" w:hAnsi="方正仿宋_GBK" w:eastAsia="方正仿宋_GBK" w:cs="方正仿宋_GBK"/>
          <w:color w:val="000000" w:themeColor="text1"/>
          <w:sz w:val="32"/>
          <w:szCs w:val="32"/>
          <w:highlight w:val="none"/>
          <w:u w:val="single"/>
          <w:lang w:eastAsia="zh-CN"/>
        </w:rPr>
        <w:t>（分两批次更换，具体以约定为准）</w:t>
      </w:r>
      <w:r>
        <w:rPr>
          <w:rFonts w:hint="eastAsia" w:ascii="方正仿宋_GBK" w:hAnsi="方正仿宋_GBK" w:eastAsia="方正仿宋_GBK" w:cs="方正仿宋_GBK"/>
          <w:color w:val="000000" w:themeColor="text1"/>
          <w:sz w:val="32"/>
          <w:szCs w:val="32"/>
          <w:highlight w:val="none"/>
          <w:lang w:eastAsia="zh-CN"/>
        </w:rPr>
        <w:t>。</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eastAsia="zh-CN"/>
        </w:rPr>
      </w:pPr>
      <w:r>
        <w:rPr>
          <w:rFonts w:hint="eastAsia" w:ascii="方正仿宋_GBK" w:hAnsi="方正仿宋_GBK" w:eastAsia="方正仿宋_GBK" w:cs="方正仿宋_GBK"/>
          <w:color w:val="000000" w:themeColor="text1"/>
          <w:sz w:val="32"/>
          <w:szCs w:val="32"/>
          <w:highlight w:val="none"/>
          <w:lang w:val="en-US" w:eastAsia="zh-CN"/>
        </w:rPr>
        <w:t>8.</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w:t>
      </w:r>
      <w:r>
        <w:rPr>
          <w:rFonts w:hint="eastAsia" w:ascii="方正仿宋_GBK" w:hAnsi="方正仿宋_GBK" w:eastAsia="方正仿宋_GBK" w:cs="方正仿宋_GBK"/>
          <w:color w:val="000000" w:themeColor="text1"/>
          <w:kern w:val="0"/>
          <w:sz w:val="32"/>
          <w:szCs w:val="32"/>
        </w:rPr>
        <w:t>资质等级要求</w:t>
      </w:r>
      <w:r>
        <w:rPr>
          <w:rFonts w:hint="eastAsia" w:ascii="方正仿宋_GBK" w:hAnsi="方正仿宋_GBK" w:eastAsia="方正仿宋_GBK" w:cs="方正仿宋_GBK"/>
          <w:color w:val="000000" w:themeColor="text1"/>
          <w:kern w:val="0"/>
          <w:sz w:val="32"/>
          <w:szCs w:val="32"/>
          <w:lang w:eastAsia="zh-CN"/>
        </w:rPr>
        <w:t>：</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（一）投标人资格要求</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人的营业执照复印件，制造、安装、维保资质复印件。所有复印件均加盖单位</w:t>
      </w:r>
      <w:r>
        <w:rPr>
          <w:rFonts w:hint="eastAsia" w:ascii="方正仿宋_GBK" w:hAnsi="方正仿宋_GBK" w:eastAsia="方正仿宋_GBK" w:cs="方正仿宋_GBK"/>
          <w:color w:val="000000" w:themeColor="text1"/>
          <w:sz w:val="32"/>
          <w:szCs w:val="32"/>
          <w:lang w:val="en-US" w:eastAsia="zh-CN"/>
        </w:rPr>
        <w:t>鲜</w:t>
      </w:r>
      <w:r>
        <w:rPr>
          <w:rFonts w:hint="eastAsia" w:ascii="方正仿宋_GBK" w:hAnsi="方正仿宋_GBK" w:eastAsia="方正仿宋_GBK" w:cs="方正仿宋_GBK"/>
          <w:color w:val="000000" w:themeColor="text1"/>
          <w:sz w:val="32"/>
          <w:szCs w:val="32"/>
          <w:lang w:eastAsia="zh-CN"/>
        </w:rPr>
        <w:t>章。</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（二）基本资格条件</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1、具有独立承担民事责任的能力；</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2、具有良好的商业信誉和健全的财务会计制度；</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3、具有履行合同所必需的设备和专业技术能力；</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4、有依法缴纳税收和社会保障资金的良好记录；</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5、参加投标活动前三年内，在经营活动中没有重大违法记录;</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6、法律、行政法规规定的其他条件。</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（三）</w:t>
      </w:r>
      <w:r>
        <w:rPr>
          <w:rFonts w:hint="eastAsia" w:ascii="方正仿宋_GBK" w:hAnsi="方正仿宋_GBK" w:eastAsia="方正仿宋_GBK" w:cs="方正仿宋_GBK"/>
          <w:color w:val="000000" w:themeColor="text1"/>
          <w:sz w:val="32"/>
          <w:szCs w:val="32"/>
          <w:lang w:val="en-US" w:eastAsia="zh-CN"/>
        </w:rPr>
        <w:t>必要</w:t>
      </w:r>
      <w:r>
        <w:rPr>
          <w:rFonts w:hint="eastAsia" w:ascii="方正仿宋_GBK" w:hAnsi="方正仿宋_GBK" w:eastAsia="方正仿宋_GBK" w:cs="方正仿宋_GBK"/>
          <w:color w:val="000000" w:themeColor="text1"/>
          <w:sz w:val="32"/>
          <w:szCs w:val="32"/>
          <w:lang w:eastAsia="zh-CN"/>
        </w:rPr>
        <w:t>资格条件</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1、电梯制造商资格要求</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①</w:t>
      </w:r>
      <w:r>
        <w:rPr>
          <w:rFonts w:hint="eastAsia" w:ascii="方正仿宋_GBK" w:hAnsi="方正仿宋_GBK" w:eastAsia="方正仿宋_GBK" w:cs="方正仿宋_GBK"/>
          <w:color w:val="000000" w:themeColor="text1"/>
          <w:sz w:val="32"/>
          <w:szCs w:val="32"/>
          <w:lang w:val="en-US" w:eastAsia="zh-CN"/>
        </w:rPr>
        <w:t>比选被邀请人</w:t>
      </w:r>
      <w:r>
        <w:rPr>
          <w:rFonts w:hint="eastAsia" w:ascii="方正仿宋_GBK" w:hAnsi="方正仿宋_GBK" w:eastAsia="方正仿宋_GBK" w:cs="方正仿宋_GBK"/>
          <w:color w:val="000000" w:themeColor="text1"/>
          <w:sz w:val="32"/>
          <w:szCs w:val="32"/>
          <w:lang w:eastAsia="zh-CN"/>
        </w:rPr>
        <w:t>须为具有独立法人资格的电梯生产制造商。</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②须在中华人民共和国境内合法注册的电梯制造商，具有工商行政主管部门颁发的有效营业执照的电梯生产企业，且注册资金≥2亿元或等值外币（汇率以开标当天人民银行发布的中间汇率计算）</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③具有有关质量监督检验部门颁发的有效《中华人民共和国特种设备制造许可证》（电梯）资质：满足招标货物相对应的资质要求或者制造商具有有效的《中华人民共和国特种设备生产许可证》，许可项目：电梯制造（含安装、修理、改造），许可子项目：曳引驱动乘客电梯。</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④具有有关国家质量监督检验部门颁发的《中华人民共和国特种设备安装改造维修许可证》（电梯安装、改造、维修或修理A级资质）或者制造商具有有效的《中华人民共和国特种设备生产许可证》，许可项目：电梯制造（含安装、修理、改造），许可子项目：曳引驱动乘客电梯。</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⑤具有有效的ISO9001质量管理体系认证证书；ISO14001环境管理体系认证证书；OHSAS18001职业健康安全管理体系认证证书。</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⑥具有</w:t>
      </w:r>
      <w:r>
        <w:rPr>
          <w:rFonts w:hint="eastAsia" w:ascii="方正仿宋_GBK" w:hAnsi="方正仿宋_GBK" w:eastAsia="方正仿宋_GBK" w:cs="方正仿宋_GBK"/>
          <w:color w:val="000000" w:themeColor="text1"/>
          <w:sz w:val="32"/>
          <w:szCs w:val="32"/>
          <w:lang w:val="en-US" w:eastAsia="zh-CN"/>
        </w:rPr>
        <w:t>比选</w:t>
      </w:r>
      <w:r>
        <w:rPr>
          <w:rFonts w:hint="eastAsia" w:ascii="方正仿宋_GBK" w:hAnsi="方正仿宋_GBK" w:eastAsia="方正仿宋_GBK" w:cs="方正仿宋_GBK"/>
          <w:color w:val="000000" w:themeColor="text1"/>
          <w:sz w:val="32"/>
          <w:szCs w:val="32"/>
          <w:lang w:eastAsia="zh-CN"/>
        </w:rPr>
        <w:t>产品的《特种设备型式试验报告》或《特种设备型式试验合格证》。</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 xml:space="preserve"> 2、电梯代理商资格要求</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①具有独立承担民事责任能力的法人资格，注册资金为500万元及以上；</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②具有有效的《企业法人营业执照》（三证合一）；</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③所代理的电梯，其制造商必须满足本招标文件对电梯制造商的要求；</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④具有电梯制造商对本项目出具的唯一合法授权书；</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⑤具有行政主管部门颁发的《中华人民共和国特种设备安装改造修理许可证》安装改造修理均为</w:t>
      </w:r>
      <w:r>
        <w:rPr>
          <w:rFonts w:hint="eastAsia" w:ascii="方正仿宋_GBK" w:hAnsi="方正仿宋_GBK" w:eastAsia="方正仿宋_GBK" w:cs="方正仿宋_GBK"/>
          <w:color w:val="000000" w:themeColor="text1"/>
          <w:sz w:val="32"/>
          <w:szCs w:val="32"/>
          <w:lang w:val="en-US" w:eastAsia="zh-CN"/>
        </w:rPr>
        <w:t>A</w:t>
      </w:r>
      <w:r>
        <w:rPr>
          <w:rFonts w:hint="eastAsia" w:ascii="方正仿宋_GBK" w:hAnsi="方正仿宋_GBK" w:eastAsia="方正仿宋_GBK" w:cs="方正仿宋_GBK"/>
          <w:color w:val="000000" w:themeColor="text1"/>
          <w:sz w:val="32"/>
          <w:szCs w:val="32"/>
          <w:lang w:eastAsia="zh-CN"/>
        </w:rPr>
        <w:t>级资质或者代理商具有有效的《中华人民共和国特种设备生产许可证》，安装范围应覆盖本次</w:t>
      </w:r>
      <w:r>
        <w:rPr>
          <w:rFonts w:hint="eastAsia" w:ascii="方正仿宋_GBK" w:hAnsi="方正仿宋_GBK" w:eastAsia="方正仿宋_GBK" w:cs="方正仿宋_GBK"/>
          <w:color w:val="000000" w:themeColor="text1"/>
          <w:sz w:val="32"/>
          <w:szCs w:val="32"/>
          <w:lang w:val="en-US" w:eastAsia="zh-CN"/>
        </w:rPr>
        <w:t>比选</w:t>
      </w:r>
      <w:r>
        <w:rPr>
          <w:rFonts w:hint="eastAsia" w:ascii="方正仿宋_GBK" w:hAnsi="方正仿宋_GBK" w:eastAsia="方正仿宋_GBK" w:cs="方正仿宋_GBK"/>
          <w:color w:val="000000" w:themeColor="text1"/>
          <w:sz w:val="32"/>
          <w:szCs w:val="32"/>
          <w:lang w:eastAsia="zh-CN"/>
        </w:rPr>
        <w:t>内容电梯（</w:t>
      </w:r>
      <w:r>
        <w:rPr>
          <w:rFonts w:hint="eastAsia" w:ascii="方正仿宋_GBK" w:hAnsi="方正仿宋_GBK" w:eastAsia="方正仿宋_GBK" w:cs="方正仿宋_GBK"/>
          <w:color w:val="000000" w:themeColor="text1"/>
          <w:sz w:val="32"/>
          <w:szCs w:val="32"/>
        </w:rPr>
        <w:t>曳引驱动乘客电梯</w:t>
      </w:r>
      <w:r>
        <w:rPr>
          <w:rFonts w:hint="eastAsia" w:ascii="方正仿宋_GBK" w:hAnsi="方正仿宋_GBK" w:eastAsia="方正仿宋_GBK" w:cs="方正仿宋_GBK"/>
          <w:color w:val="000000" w:themeColor="text1"/>
          <w:sz w:val="32"/>
          <w:szCs w:val="32"/>
          <w:lang w:eastAsia="zh-CN"/>
        </w:rPr>
        <w:t>）；代理商不能再委托其他安装单位安装本项目电梯。</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3、</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人及制造商（</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及制造商含已更名企业）及其分支机构不得在重庆招投标系统和重庆市质监局系统被列过黑名单企业（提供一份承诺书并加盖投标人公章，放入投标文件正本的资格审查文件中，如虚假承诺，经查实投标保证金不予退还并按规定对投标人进行查处）。</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4、</w:t>
      </w:r>
      <w:r>
        <w:rPr>
          <w:rFonts w:hint="eastAsia" w:ascii="方正仿宋_GBK" w:hAnsi="方正仿宋_GBK" w:eastAsia="方正仿宋_GBK" w:cs="方正仿宋_GBK"/>
          <w:color w:val="000000" w:themeColor="text1"/>
          <w:sz w:val="32"/>
          <w:szCs w:val="32"/>
          <w:lang w:val="en-US" w:eastAsia="zh-CN"/>
        </w:rPr>
        <w:t>推荐</w:t>
      </w:r>
      <w:r>
        <w:rPr>
          <w:rFonts w:hint="eastAsia" w:ascii="方正仿宋_GBK" w:hAnsi="方正仿宋_GBK" w:eastAsia="方正仿宋_GBK" w:cs="方正仿宋_GBK"/>
          <w:color w:val="000000" w:themeColor="text1"/>
          <w:sz w:val="32"/>
          <w:szCs w:val="32"/>
          <w:lang w:eastAsia="zh-CN"/>
        </w:rPr>
        <w:t>电梯品牌：</w:t>
      </w:r>
      <w:r>
        <w:rPr>
          <w:rFonts w:hint="eastAsia" w:ascii="方正仿宋_GBK" w:hAnsi="方正仿宋_GBK" w:eastAsia="方正仿宋_GBK" w:cs="方正仿宋_GBK"/>
          <w:color w:val="000000" w:themeColor="text1"/>
          <w:sz w:val="32"/>
          <w:szCs w:val="32"/>
          <w:highlight w:val="none"/>
          <w:lang w:val="en-US" w:eastAsia="zh-CN"/>
        </w:rPr>
        <w:t>迅达</w:t>
      </w:r>
      <w:r>
        <w:rPr>
          <w:rFonts w:hint="eastAsia" w:ascii="方正仿宋_GBK" w:hAnsi="方正仿宋_GBK" w:eastAsia="方正仿宋_GBK" w:cs="方正仿宋_GBK"/>
          <w:color w:val="000000" w:themeColor="text1"/>
          <w:sz w:val="32"/>
          <w:szCs w:val="32"/>
          <w:highlight w:val="none"/>
          <w:lang w:eastAsia="zh-CN"/>
        </w:rPr>
        <w:t>、永大、</w:t>
      </w:r>
      <w:r>
        <w:rPr>
          <w:rFonts w:hint="eastAsia" w:ascii="方正仿宋_GBK" w:hAnsi="方正仿宋_GBK" w:eastAsia="方正仿宋_GBK" w:cs="方正仿宋_GBK"/>
          <w:color w:val="000000" w:themeColor="text1"/>
          <w:sz w:val="32"/>
          <w:szCs w:val="32"/>
          <w:highlight w:val="none"/>
          <w:lang w:val="en-US" w:eastAsia="zh-CN"/>
        </w:rPr>
        <w:t>西子奥的斯、KONE通力、蒂森克虏伯、日立</w:t>
      </w:r>
      <w:r>
        <w:rPr>
          <w:rFonts w:hint="eastAsia" w:ascii="方正仿宋_GBK" w:hAnsi="方正仿宋_GBK" w:eastAsia="方正仿宋_GBK" w:cs="方正仿宋_GBK"/>
          <w:color w:val="000000" w:themeColor="text1"/>
          <w:sz w:val="32"/>
          <w:szCs w:val="32"/>
          <w:highlight w:val="none"/>
          <w:lang w:eastAsia="zh-CN"/>
        </w:rPr>
        <w:t>。</w:t>
      </w:r>
      <w:r>
        <w:rPr>
          <w:rFonts w:hint="eastAsia" w:ascii="方正仿宋_GBK" w:hAnsi="方正仿宋_GBK" w:eastAsia="方正仿宋_GBK" w:cs="方正仿宋_GBK"/>
          <w:color w:val="000000" w:themeColor="text1"/>
          <w:sz w:val="32"/>
          <w:szCs w:val="32"/>
          <w:lang w:eastAsia="zh-CN"/>
        </w:rPr>
        <w:t>（如代理商</w:t>
      </w:r>
      <w:r>
        <w:rPr>
          <w:rFonts w:hint="eastAsia" w:ascii="方正仿宋_GBK" w:hAnsi="方正仿宋_GBK" w:eastAsia="方正仿宋_GBK" w:cs="方正仿宋_GBK"/>
          <w:color w:val="000000" w:themeColor="text1"/>
          <w:sz w:val="32"/>
          <w:szCs w:val="32"/>
          <w:lang w:val="en-US" w:eastAsia="zh-CN"/>
        </w:rPr>
        <w:t>参加比选</w:t>
      </w:r>
      <w:r>
        <w:rPr>
          <w:rFonts w:hint="eastAsia" w:ascii="方正仿宋_GBK" w:hAnsi="方正仿宋_GBK" w:eastAsia="方正仿宋_GBK" w:cs="方正仿宋_GBK"/>
          <w:color w:val="000000" w:themeColor="text1"/>
          <w:sz w:val="32"/>
          <w:szCs w:val="32"/>
          <w:lang w:eastAsia="zh-CN"/>
        </w:rPr>
        <w:t>需拿到电梯品牌唯一授权书。）</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注：</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①满足以上所有资格条件，资格审查方合格。</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②以上资质须为有效资质，按规定时间年检，否则将视为不合格。以上材料按投标文件要求的顺序要求组织编写并装订，资质审查时须提供原件复印件加盖投标人单位（公司)公章留存。开标时，未按要求提供</w:t>
      </w:r>
      <w:r>
        <w:rPr>
          <w:rFonts w:hint="eastAsia" w:ascii="方正仿宋_GBK" w:hAnsi="方正仿宋_GBK" w:eastAsia="方正仿宋_GBK" w:cs="方正仿宋_GBK"/>
          <w:color w:val="000000" w:themeColor="text1"/>
          <w:sz w:val="32"/>
          <w:szCs w:val="32"/>
          <w:lang w:val="en-US" w:eastAsia="zh-CN"/>
        </w:rPr>
        <w:t>比选</w:t>
      </w:r>
      <w:r>
        <w:rPr>
          <w:rFonts w:hint="eastAsia" w:ascii="方正仿宋_GBK" w:hAnsi="方正仿宋_GBK" w:eastAsia="方正仿宋_GBK" w:cs="方正仿宋_GBK"/>
          <w:color w:val="000000" w:themeColor="text1"/>
          <w:sz w:val="32"/>
          <w:szCs w:val="32"/>
          <w:lang w:eastAsia="zh-CN"/>
        </w:rPr>
        <w:t>资料和</w:t>
      </w:r>
      <w:r>
        <w:rPr>
          <w:rFonts w:hint="eastAsia" w:ascii="方正仿宋_GBK" w:hAnsi="方正仿宋_GBK" w:eastAsia="方正仿宋_GBK" w:cs="方正仿宋_GBK"/>
          <w:color w:val="000000" w:themeColor="text1"/>
          <w:sz w:val="32"/>
          <w:szCs w:val="32"/>
          <w:lang w:val="en-US" w:eastAsia="zh-CN"/>
        </w:rPr>
        <w:t>评审小组</w:t>
      </w:r>
      <w:r>
        <w:rPr>
          <w:rFonts w:hint="eastAsia" w:ascii="方正仿宋_GBK" w:hAnsi="方正仿宋_GBK" w:eastAsia="方正仿宋_GBK" w:cs="方正仿宋_GBK"/>
          <w:color w:val="000000" w:themeColor="text1"/>
          <w:sz w:val="32"/>
          <w:szCs w:val="32"/>
          <w:lang w:eastAsia="zh-CN"/>
        </w:rPr>
        <w:t>要求核验文件而未提交的，</w:t>
      </w:r>
      <w:r>
        <w:rPr>
          <w:rFonts w:hint="eastAsia" w:ascii="方正仿宋_GBK" w:hAnsi="方正仿宋_GBK" w:eastAsia="方正仿宋_GBK" w:cs="方正仿宋_GBK"/>
          <w:color w:val="000000" w:themeColor="text1"/>
          <w:sz w:val="32"/>
          <w:szCs w:val="32"/>
          <w:lang w:val="en-US" w:eastAsia="zh-CN"/>
        </w:rPr>
        <w:t>评审小组</w:t>
      </w:r>
      <w:r>
        <w:rPr>
          <w:rFonts w:hint="eastAsia" w:ascii="方正仿宋_GBK" w:hAnsi="方正仿宋_GBK" w:eastAsia="方正仿宋_GBK" w:cs="方正仿宋_GBK"/>
          <w:color w:val="000000" w:themeColor="text1"/>
          <w:sz w:val="32"/>
          <w:szCs w:val="32"/>
          <w:lang w:eastAsia="zh-CN"/>
        </w:rPr>
        <w:t>将判定资格审查不合格。</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eastAsia="zh-CN"/>
        </w:rPr>
      </w:pPr>
      <w:r>
        <w:rPr>
          <w:rFonts w:hint="eastAsia" w:ascii="方正仿宋_GBK" w:hAnsi="方正仿宋_GBK" w:eastAsia="方正仿宋_GBK" w:cs="方正仿宋_GBK"/>
          <w:color w:val="000000" w:themeColor="text1"/>
          <w:sz w:val="32"/>
          <w:szCs w:val="32"/>
          <w:lang w:eastAsia="zh-CN"/>
        </w:rPr>
        <w:t>③</w:t>
      </w:r>
      <w:r>
        <w:rPr>
          <w:rFonts w:hint="eastAsia" w:ascii="方正仿宋_GBK" w:hAnsi="方正仿宋_GBK" w:eastAsia="方正仿宋_GBK" w:cs="方正仿宋_GBK"/>
          <w:color w:val="000000" w:themeColor="text1"/>
          <w:sz w:val="32"/>
          <w:szCs w:val="32"/>
          <w:lang w:val="en-US" w:eastAsia="zh-CN"/>
        </w:rPr>
        <w:t>比选</w:t>
      </w:r>
      <w:r>
        <w:rPr>
          <w:rFonts w:hint="eastAsia" w:ascii="方正仿宋_GBK" w:hAnsi="方正仿宋_GBK" w:eastAsia="方正仿宋_GBK" w:cs="方正仿宋_GBK"/>
          <w:color w:val="000000" w:themeColor="text1"/>
          <w:sz w:val="32"/>
          <w:szCs w:val="32"/>
          <w:lang w:eastAsia="zh-CN"/>
        </w:rPr>
        <w:t>结束后，</w:t>
      </w:r>
      <w:r>
        <w:rPr>
          <w:rFonts w:hint="eastAsia" w:ascii="方正仿宋_GBK" w:hAnsi="方正仿宋_GBK" w:eastAsia="方正仿宋_GBK" w:cs="方正仿宋_GBK"/>
          <w:color w:val="000000" w:themeColor="text1"/>
          <w:sz w:val="32"/>
          <w:szCs w:val="32"/>
          <w:lang w:val="en-US" w:eastAsia="zh-CN"/>
        </w:rPr>
        <w:t>比选人</w:t>
      </w:r>
      <w:r>
        <w:rPr>
          <w:rFonts w:hint="eastAsia" w:ascii="方正仿宋_GBK" w:hAnsi="方正仿宋_GBK" w:eastAsia="方正仿宋_GBK" w:cs="方正仿宋_GBK"/>
          <w:color w:val="000000" w:themeColor="text1"/>
          <w:sz w:val="32"/>
          <w:szCs w:val="32"/>
          <w:lang w:eastAsia="zh-CN"/>
        </w:rPr>
        <w:t>有权对投标人的投标资料进行核实，如</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人提供虚假投标资料，其中标资格将被取消，并按规定对</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人拉入黑名单。</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rPr>
        <w:t>9</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rPr>
        <w:t>报价方式</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w:t>
      </w:r>
      <w:r>
        <w:rPr>
          <w:rFonts w:hint="eastAsia" w:ascii="方正仿宋_GBK" w:hAnsi="方正仿宋_GBK" w:eastAsia="方正仿宋_GBK" w:cs="方正仿宋_GBK"/>
          <w:color w:val="000000" w:themeColor="text1"/>
          <w:sz w:val="32"/>
          <w:szCs w:val="32"/>
        </w:rPr>
        <w:t>在报价中所报的单价，包括</w:t>
      </w:r>
      <w:r>
        <w:rPr>
          <w:rFonts w:hint="eastAsia" w:ascii="方正仿宋_GBK" w:hAnsi="方正仿宋_GBK" w:eastAsia="方正仿宋_GBK" w:cs="方正仿宋_GBK"/>
          <w:color w:val="000000" w:themeColor="text1"/>
          <w:sz w:val="32"/>
          <w:szCs w:val="32"/>
          <w:lang w:eastAsia="zh-CN"/>
        </w:rPr>
        <w:t>旧电梯设备拆除、新</w:t>
      </w:r>
      <w:r>
        <w:rPr>
          <w:rFonts w:hint="eastAsia" w:ascii="方正仿宋_GBK" w:hAnsi="方正仿宋_GBK" w:eastAsia="方正仿宋_GBK" w:cs="方正仿宋_GBK"/>
          <w:color w:val="000000" w:themeColor="text1"/>
          <w:sz w:val="32"/>
          <w:szCs w:val="32"/>
        </w:rPr>
        <w:t>电梯</w:t>
      </w:r>
      <w:r>
        <w:rPr>
          <w:rFonts w:hint="eastAsia" w:ascii="方正仿宋_GBK" w:hAnsi="方正仿宋_GBK" w:eastAsia="方正仿宋_GBK" w:cs="方正仿宋_GBK"/>
          <w:color w:val="000000" w:themeColor="text1"/>
          <w:sz w:val="32"/>
          <w:szCs w:val="32"/>
          <w:lang w:eastAsia="zh-CN"/>
        </w:rPr>
        <w:t>设备</w:t>
      </w:r>
      <w:r>
        <w:rPr>
          <w:rFonts w:hint="eastAsia" w:ascii="方正仿宋_GBK" w:hAnsi="方正仿宋_GBK" w:eastAsia="方正仿宋_GBK" w:cs="方正仿宋_GBK"/>
          <w:color w:val="000000" w:themeColor="text1"/>
          <w:sz w:val="32"/>
          <w:szCs w:val="32"/>
        </w:rPr>
        <w:t>的设计、制造、运输（含包装、运输和货到现场的装卸、转运）、保险（交货验收前）、现场保管、井道测量、预埋件、井道内综合布线、通讯、安装（含安装人员住宿）、调试（含调试材料）、检验、税费、备品备件、专用工具、技术资料、技术服务、安装和调试期间与建筑施工单位配合协调、踏勘现场、配合消防验收（联动）、配合防雷接地</w:t>
      </w:r>
      <w:r>
        <w:rPr>
          <w:rFonts w:hint="eastAsia" w:ascii="方正仿宋_GBK" w:hAnsi="方正仿宋_GBK" w:eastAsia="方正仿宋_GBK" w:cs="方正仿宋_GBK"/>
          <w:color w:val="000000" w:themeColor="text1"/>
          <w:sz w:val="32"/>
          <w:szCs w:val="32"/>
          <w:highlight w:val="none"/>
        </w:rPr>
        <w:t>、管理费、临时设施费、保险费、安全文明施工费、税金</w:t>
      </w:r>
      <w:r>
        <w:rPr>
          <w:rFonts w:hint="eastAsia" w:ascii="方正仿宋_GBK" w:hAnsi="方正仿宋_GBK" w:eastAsia="方正仿宋_GBK" w:cs="方正仿宋_GBK"/>
          <w:color w:val="000000" w:themeColor="text1"/>
          <w:sz w:val="32"/>
          <w:szCs w:val="32"/>
        </w:rPr>
        <w:t>、直至取得运行许可证并交付给采购人使用和免费保修期内的所有费用；即交钥匙工程价。安装调试以及检测验收费用等皆由成交人自行承担。</w:t>
      </w:r>
      <w:r>
        <w:rPr>
          <w:rFonts w:hint="eastAsia" w:ascii="方正仿宋_GBK" w:hAnsi="方正仿宋_GBK" w:eastAsia="方正仿宋_GBK" w:cs="方正仿宋_GBK"/>
          <w:color w:val="000000" w:themeColor="text1"/>
          <w:kern w:val="0"/>
          <w:sz w:val="32"/>
          <w:szCs w:val="32"/>
        </w:rPr>
        <w:t>含设备部分、运输部分、安装部分增值税专用发票。</w:t>
      </w:r>
    </w:p>
    <w:p>
      <w:pPr>
        <w:pageBreakBefore w:val="0"/>
        <w:widowControl/>
        <w:pBdr>
          <w:top w:val="none" w:color="auto" w:sz="0" w:space="1"/>
          <w:left w:val="none" w:color="auto" w:sz="0" w:space="4"/>
          <w:bottom w:val="none" w:color="auto" w:sz="0" w:space="1"/>
          <w:right w:val="none" w:color="auto" w:sz="0" w:space="4"/>
        </w:pBdr>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highlight w:val="none"/>
        </w:rPr>
      </w:pPr>
      <w:r>
        <w:rPr>
          <w:rFonts w:hint="eastAsia" w:ascii="方正仿宋_GBK" w:hAnsi="方正仿宋_GBK" w:eastAsia="方正仿宋_GBK" w:cs="方正仿宋_GBK"/>
          <w:color w:val="000000" w:themeColor="text1"/>
          <w:sz w:val="32"/>
          <w:szCs w:val="32"/>
          <w:lang w:val="en-US" w:eastAsia="zh-CN"/>
        </w:rPr>
        <w:t>10.</w:t>
      </w:r>
      <w:r>
        <w:rPr>
          <w:rFonts w:hint="eastAsia" w:ascii="方正仿宋_GBK" w:hAnsi="方正仿宋_GBK" w:eastAsia="方正仿宋_GBK" w:cs="方正仿宋_GBK"/>
          <w:color w:val="000000" w:themeColor="text1"/>
          <w:kern w:val="0"/>
          <w:sz w:val="32"/>
          <w:szCs w:val="32"/>
        </w:rPr>
        <w:t>报价说明</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lang w:val="en-US" w:eastAsia="zh-CN"/>
        </w:rPr>
        <w:t>1</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rPr>
        <w:t>本工程以单价包干的方式进行报价，报价包含</w:t>
      </w:r>
      <w:r>
        <w:rPr>
          <w:rFonts w:hint="eastAsia" w:ascii="方正仿宋_GBK" w:hAnsi="方正仿宋_GBK" w:eastAsia="方正仿宋_GBK" w:cs="方正仿宋_GBK"/>
          <w:color w:val="000000" w:themeColor="text1"/>
          <w:sz w:val="32"/>
          <w:szCs w:val="32"/>
        </w:rPr>
        <w:t>包括</w:t>
      </w:r>
      <w:r>
        <w:rPr>
          <w:rFonts w:hint="eastAsia" w:ascii="方正仿宋_GBK" w:hAnsi="方正仿宋_GBK" w:eastAsia="方正仿宋_GBK" w:cs="方正仿宋_GBK"/>
          <w:color w:val="000000" w:themeColor="text1"/>
          <w:sz w:val="32"/>
          <w:szCs w:val="32"/>
          <w:lang w:eastAsia="zh-CN"/>
        </w:rPr>
        <w:t>旧电梯设备拆除、新</w:t>
      </w:r>
      <w:r>
        <w:rPr>
          <w:rFonts w:hint="eastAsia" w:ascii="方正仿宋_GBK" w:hAnsi="方正仿宋_GBK" w:eastAsia="方正仿宋_GBK" w:cs="方正仿宋_GBK"/>
          <w:color w:val="000000" w:themeColor="text1"/>
          <w:kern w:val="0"/>
          <w:sz w:val="32"/>
          <w:szCs w:val="32"/>
        </w:rPr>
        <w:t>电梯</w:t>
      </w:r>
      <w:r>
        <w:rPr>
          <w:rFonts w:hint="eastAsia" w:ascii="方正仿宋_GBK" w:hAnsi="方正仿宋_GBK" w:eastAsia="方正仿宋_GBK" w:cs="方正仿宋_GBK"/>
          <w:color w:val="000000" w:themeColor="text1"/>
          <w:kern w:val="0"/>
          <w:sz w:val="32"/>
          <w:szCs w:val="32"/>
          <w:lang w:eastAsia="zh-CN"/>
        </w:rPr>
        <w:t>设备</w:t>
      </w:r>
      <w:r>
        <w:rPr>
          <w:rFonts w:hint="eastAsia" w:ascii="方正仿宋_GBK" w:hAnsi="方正仿宋_GBK" w:eastAsia="方正仿宋_GBK" w:cs="方正仿宋_GBK"/>
          <w:color w:val="000000" w:themeColor="text1"/>
          <w:sz w:val="32"/>
          <w:szCs w:val="32"/>
        </w:rPr>
        <w:t>设计费、制造费、包装费、运输费、卸车费、现场转运费、安装费（包含电梯井道需作的加固改造、</w:t>
      </w:r>
      <w:r>
        <w:rPr>
          <w:rFonts w:hint="eastAsia" w:ascii="方正仿宋_GBK" w:hAnsi="方正仿宋_GBK" w:eastAsia="方正仿宋_GBK" w:cs="方正仿宋_GBK"/>
          <w:color w:val="000000" w:themeColor="text1"/>
          <w:sz w:val="32"/>
          <w:szCs w:val="32"/>
          <w:highlight w:val="none"/>
        </w:rPr>
        <w:t>井底砼支櫈的浇筑、安装后土建的收边收口等等</w:t>
      </w:r>
      <w:r>
        <w:rPr>
          <w:rFonts w:hint="eastAsia" w:ascii="方正仿宋_GBK" w:hAnsi="方正仿宋_GBK" w:eastAsia="方正仿宋_GBK" w:cs="方正仿宋_GBK"/>
          <w:color w:val="000000" w:themeColor="text1"/>
          <w:sz w:val="32"/>
          <w:szCs w:val="32"/>
        </w:rPr>
        <w:t>）、5方通话安装及调试费（包含通话设备、通话线及）、单机调试费、设备联调费、测试费、检验费、验收费（包含相关职能部门的验收）、售后服务费、保修和相应的备品备件费、专用工具费、技术资料及相关的技术服务费、材料费、临时设施费、管理费、安全文明施工费、劳保费、税金等等内容。</w:t>
      </w:r>
      <w:r>
        <w:rPr>
          <w:rFonts w:hint="eastAsia" w:ascii="方正仿宋_GBK" w:hAnsi="方正仿宋_GBK" w:eastAsia="方正仿宋_GBK" w:cs="方正仿宋_GBK"/>
          <w:color w:val="000000" w:themeColor="text1"/>
          <w:kern w:val="0"/>
          <w:sz w:val="32"/>
          <w:szCs w:val="32"/>
        </w:rPr>
        <w:t>各种材料、人工价格不随市场行情而调整。</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w:t>
      </w:r>
      <w:r>
        <w:rPr>
          <w:rFonts w:hint="eastAsia" w:ascii="方正仿宋_GBK" w:hAnsi="方正仿宋_GBK" w:eastAsia="方正仿宋_GBK" w:cs="方正仿宋_GBK"/>
          <w:color w:val="000000" w:themeColor="text1"/>
          <w:kern w:val="0"/>
          <w:sz w:val="32"/>
          <w:szCs w:val="32"/>
        </w:rPr>
        <w:t>应根据工程现场实际情况、地勘资料、设计图纸、市场变化以及其它因素等，结合具体的施工工艺、图纸要求及相关的材料、人工等。</w:t>
      </w:r>
      <w:r>
        <w:rPr>
          <w:rFonts w:hint="eastAsia" w:ascii="方正仿宋_GBK" w:hAnsi="方正仿宋_GBK" w:eastAsia="方正仿宋_GBK" w:cs="方正仿宋_GBK"/>
          <w:b/>
          <w:bCs/>
          <w:color w:val="000000" w:themeColor="text1"/>
          <w:sz w:val="32"/>
          <w:szCs w:val="32"/>
          <w:lang w:eastAsia="zh-CN"/>
        </w:rPr>
        <w:t>旧电梯残值与电梯拆除费相抵，</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w:t>
      </w:r>
      <w:r>
        <w:rPr>
          <w:rFonts w:hint="eastAsia" w:ascii="方正仿宋_GBK" w:hAnsi="方正仿宋_GBK" w:eastAsia="方正仿宋_GBK" w:cs="方正仿宋_GBK"/>
          <w:b/>
          <w:bCs/>
          <w:color w:val="000000" w:themeColor="text1"/>
          <w:sz w:val="32"/>
          <w:szCs w:val="32"/>
          <w:lang w:eastAsia="zh-CN"/>
        </w:rPr>
        <w:t>报价时充分考虑旧电梯残值因素，</w:t>
      </w:r>
      <w:r>
        <w:rPr>
          <w:rFonts w:hint="eastAsia" w:ascii="方正仿宋_GBK" w:hAnsi="方正仿宋_GBK" w:eastAsia="方正仿宋_GBK" w:cs="方正仿宋_GBK"/>
          <w:b/>
          <w:bCs/>
          <w:color w:val="000000" w:themeColor="text1"/>
          <w:sz w:val="32"/>
          <w:szCs w:val="32"/>
          <w:lang w:val="en-US" w:eastAsia="zh-CN"/>
        </w:rPr>
        <w:t>比选人</w:t>
      </w:r>
      <w:r>
        <w:rPr>
          <w:rFonts w:hint="eastAsia" w:ascii="方正仿宋_GBK" w:hAnsi="方正仿宋_GBK" w:eastAsia="方正仿宋_GBK" w:cs="方正仿宋_GBK"/>
          <w:b/>
          <w:bCs/>
          <w:color w:val="000000" w:themeColor="text1"/>
          <w:sz w:val="32"/>
          <w:szCs w:val="32"/>
          <w:lang w:eastAsia="zh-CN"/>
        </w:rPr>
        <w:t>不再支付拆除相关的其它费用。</w:t>
      </w:r>
      <w:r>
        <w:rPr>
          <w:rFonts w:hint="eastAsia" w:ascii="方正仿宋_GBK" w:hAnsi="方正仿宋_GBK" w:eastAsia="方正仿宋_GBK" w:cs="方正仿宋_GBK"/>
          <w:b/>
          <w:bCs/>
          <w:color w:val="000000" w:themeColor="text1"/>
          <w:kern w:val="0"/>
          <w:sz w:val="32"/>
          <w:szCs w:val="32"/>
        </w:rPr>
        <w:t>中标后不得以不完全了解工程情况为借口，向</w:t>
      </w:r>
      <w:r>
        <w:rPr>
          <w:rFonts w:hint="eastAsia" w:ascii="方正仿宋_GBK" w:hAnsi="方正仿宋_GBK" w:eastAsia="方正仿宋_GBK" w:cs="方正仿宋_GBK"/>
          <w:b/>
          <w:bCs/>
          <w:color w:val="000000" w:themeColor="text1"/>
          <w:kern w:val="0"/>
          <w:sz w:val="32"/>
          <w:szCs w:val="32"/>
          <w:lang w:val="en-US" w:eastAsia="zh-CN"/>
        </w:rPr>
        <w:t>比选人</w:t>
      </w:r>
      <w:r>
        <w:rPr>
          <w:rFonts w:hint="eastAsia" w:ascii="方正仿宋_GBK" w:hAnsi="方正仿宋_GBK" w:eastAsia="方正仿宋_GBK" w:cs="方正仿宋_GBK"/>
          <w:b/>
          <w:bCs/>
          <w:color w:val="000000" w:themeColor="text1"/>
          <w:kern w:val="0"/>
          <w:sz w:val="32"/>
          <w:szCs w:val="32"/>
        </w:rPr>
        <w:t>提出额外取费等补偿的要求，对此</w:t>
      </w:r>
      <w:r>
        <w:rPr>
          <w:rFonts w:hint="eastAsia" w:ascii="方正仿宋_GBK" w:hAnsi="方正仿宋_GBK" w:eastAsia="方正仿宋_GBK" w:cs="方正仿宋_GBK"/>
          <w:b/>
          <w:bCs/>
          <w:color w:val="000000" w:themeColor="text1"/>
          <w:kern w:val="0"/>
          <w:sz w:val="32"/>
          <w:szCs w:val="32"/>
          <w:lang w:val="en-US" w:eastAsia="zh-CN"/>
        </w:rPr>
        <w:t>比选人</w:t>
      </w:r>
      <w:r>
        <w:rPr>
          <w:rFonts w:hint="eastAsia" w:ascii="方正仿宋_GBK" w:hAnsi="方正仿宋_GBK" w:eastAsia="方正仿宋_GBK" w:cs="方正仿宋_GBK"/>
          <w:b/>
          <w:bCs/>
          <w:color w:val="000000" w:themeColor="text1"/>
          <w:kern w:val="0"/>
          <w:sz w:val="32"/>
          <w:szCs w:val="32"/>
        </w:rPr>
        <w:t>不做任何考虑。</w:t>
      </w:r>
      <w:r>
        <w:rPr>
          <w:rFonts w:hint="eastAsia" w:ascii="方正仿宋_GBK" w:hAnsi="方正仿宋_GBK" w:eastAsia="方正仿宋_GBK" w:cs="方正仿宋_GBK"/>
          <w:color w:val="000000" w:themeColor="text1"/>
          <w:kern w:val="0"/>
          <w:sz w:val="32"/>
          <w:szCs w:val="32"/>
          <w:highlight w:val="none"/>
        </w:rPr>
        <w:t>报价时以每台为报价单位（设备费</w:t>
      </w:r>
      <w:r>
        <w:rPr>
          <w:rFonts w:hint="eastAsia" w:ascii="方正仿宋_GBK" w:hAnsi="方正仿宋_GBK" w:eastAsia="方正仿宋_GBK" w:cs="方正仿宋_GBK"/>
          <w:color w:val="000000" w:themeColor="text1"/>
          <w:kern w:val="0"/>
          <w:sz w:val="32"/>
          <w:szCs w:val="32"/>
          <w:highlight w:val="none"/>
          <w:lang w:eastAsia="zh-CN"/>
        </w:rPr>
        <w:t>、运输费</w:t>
      </w:r>
      <w:r>
        <w:rPr>
          <w:rFonts w:hint="eastAsia" w:ascii="方正仿宋_GBK" w:hAnsi="方正仿宋_GBK" w:eastAsia="方正仿宋_GBK" w:cs="方正仿宋_GBK"/>
          <w:color w:val="000000" w:themeColor="text1"/>
          <w:kern w:val="0"/>
          <w:sz w:val="32"/>
          <w:szCs w:val="32"/>
          <w:highlight w:val="none"/>
        </w:rPr>
        <w:t>和安装费分列）。</w:t>
      </w:r>
    </w:p>
    <w:p>
      <w:pPr>
        <w:pageBreakBefore w:val="0"/>
        <w:widowControl/>
        <w:pBdr>
          <w:top w:val="none" w:color="auto" w:sz="0" w:space="1"/>
          <w:left w:val="none" w:color="auto" w:sz="0" w:space="4"/>
          <w:bottom w:val="none" w:color="auto" w:sz="0" w:space="1"/>
          <w:right w:val="none" w:color="auto" w:sz="0" w:space="4"/>
        </w:pBdr>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lang w:val="en-US" w:eastAsia="zh-CN"/>
        </w:rPr>
        <w:t>2</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lang w:val="en-US" w:eastAsia="zh-CN"/>
        </w:rPr>
        <w:t>比选</w:t>
      </w:r>
      <w:r>
        <w:rPr>
          <w:rFonts w:hint="eastAsia" w:ascii="方正仿宋_GBK" w:hAnsi="方正仿宋_GBK" w:eastAsia="方正仿宋_GBK" w:cs="方正仿宋_GBK"/>
          <w:color w:val="000000" w:themeColor="text1"/>
          <w:kern w:val="0"/>
          <w:sz w:val="32"/>
          <w:szCs w:val="32"/>
        </w:rPr>
        <w:t>中标后，承包人提供的电梯设备及材料的约定：为保证工程质量。承包人负责提供的电梯设备及材料的质量必须达到设计要求和国家有关电梯设备的合格品标准。</w:t>
      </w:r>
    </w:p>
    <w:p>
      <w:pPr>
        <w:pageBreakBefore w:val="0"/>
        <w:pBdr>
          <w:top w:val="none" w:color="auto" w:sz="0" w:space="1"/>
          <w:left w:val="none" w:color="auto" w:sz="0" w:space="4"/>
          <w:bottom w:val="none" w:color="auto" w:sz="0" w:space="1"/>
          <w:right w:val="none" w:color="auto" w:sz="0" w:space="4"/>
        </w:pBdr>
        <w:tabs>
          <w:tab w:val="left" w:pos="7830"/>
        </w:tabs>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kern w:val="0"/>
          <w:sz w:val="32"/>
          <w:szCs w:val="32"/>
          <w:lang w:val="en-US" w:eastAsia="zh-CN"/>
        </w:rPr>
        <w:t>（3）</w:t>
      </w:r>
      <w:r>
        <w:rPr>
          <w:rFonts w:hint="eastAsia" w:ascii="方正仿宋_GBK" w:hAnsi="方正仿宋_GBK" w:eastAsia="方正仿宋_GBK" w:cs="方正仿宋_GBK"/>
          <w:color w:val="000000" w:themeColor="text1"/>
          <w:kern w:val="0"/>
          <w:sz w:val="32"/>
          <w:szCs w:val="32"/>
          <w:lang w:eastAsia="zh-CN"/>
        </w:rPr>
        <w:t>五</w:t>
      </w:r>
      <w:r>
        <w:rPr>
          <w:rFonts w:hint="eastAsia" w:ascii="方正仿宋_GBK" w:hAnsi="方正仿宋_GBK" w:eastAsia="方正仿宋_GBK" w:cs="方正仿宋_GBK"/>
          <w:color w:val="000000" w:themeColor="text1"/>
          <w:kern w:val="0"/>
          <w:sz w:val="32"/>
          <w:szCs w:val="32"/>
        </w:rPr>
        <w:t>方通话按</w:t>
      </w:r>
      <w:r>
        <w:rPr>
          <w:rFonts w:hint="eastAsia" w:ascii="方正仿宋_GBK" w:hAnsi="方正仿宋_GBK" w:eastAsia="方正仿宋_GBK" w:cs="方正仿宋_GBK"/>
          <w:color w:val="000000" w:themeColor="text1"/>
          <w:kern w:val="0"/>
          <w:sz w:val="32"/>
          <w:szCs w:val="32"/>
          <w:lang w:eastAsia="zh-CN"/>
        </w:rPr>
        <w:t>无线设置</w:t>
      </w:r>
      <w:r>
        <w:rPr>
          <w:rFonts w:hint="eastAsia" w:ascii="方正仿宋_GBK" w:hAnsi="方正仿宋_GBK" w:eastAsia="方正仿宋_GBK" w:cs="方正仿宋_GBK"/>
          <w:color w:val="000000" w:themeColor="text1"/>
          <w:kern w:val="0"/>
          <w:sz w:val="32"/>
          <w:szCs w:val="32"/>
        </w:rPr>
        <w:t>。</w:t>
      </w:r>
    </w:p>
    <w:p>
      <w:pPr>
        <w:pageBreakBefore w:val="0"/>
        <w:pBdr>
          <w:top w:val="none" w:color="auto" w:sz="0" w:space="1"/>
          <w:left w:val="none" w:color="auto" w:sz="0" w:space="4"/>
          <w:bottom w:val="none" w:color="auto" w:sz="0" w:space="1"/>
          <w:right w:val="none" w:color="auto" w:sz="0" w:space="4"/>
        </w:pBdr>
        <w:tabs>
          <w:tab w:val="left" w:pos="7830"/>
        </w:tabs>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lang w:eastAsia="zh-CN"/>
        </w:rPr>
      </w:pPr>
      <w:r>
        <w:rPr>
          <w:rFonts w:hint="eastAsia" w:ascii="方正仿宋_GBK" w:hAnsi="方正仿宋_GBK" w:eastAsia="方正仿宋_GBK" w:cs="方正仿宋_GBK"/>
          <w:color w:val="000000" w:themeColor="text1"/>
          <w:kern w:val="0"/>
          <w:sz w:val="32"/>
          <w:szCs w:val="32"/>
          <w:lang w:val="en-US" w:eastAsia="zh-CN"/>
        </w:rPr>
        <w:t>（4）</w:t>
      </w:r>
      <w:r>
        <w:rPr>
          <w:rFonts w:hint="eastAsia" w:ascii="方正仿宋_GBK" w:hAnsi="方正仿宋_GBK" w:eastAsia="方正仿宋_GBK" w:cs="方正仿宋_GBK"/>
          <w:color w:val="000000" w:themeColor="text1"/>
          <w:kern w:val="0"/>
          <w:sz w:val="32"/>
          <w:szCs w:val="32"/>
        </w:rPr>
        <w:t>电梯的技术指标见</w:t>
      </w:r>
      <w:r>
        <w:rPr>
          <w:rFonts w:hint="eastAsia" w:ascii="方正仿宋_GBK" w:hAnsi="方正仿宋_GBK" w:eastAsia="方正仿宋_GBK" w:cs="方正仿宋_GBK"/>
          <w:color w:val="000000" w:themeColor="text1"/>
          <w:kern w:val="0"/>
          <w:sz w:val="32"/>
          <w:szCs w:val="32"/>
          <w:lang w:eastAsia="zh-CN"/>
        </w:rPr>
        <w:t>第</w:t>
      </w:r>
      <w:r>
        <w:rPr>
          <w:rFonts w:hint="eastAsia" w:ascii="方正仿宋_GBK" w:hAnsi="方正仿宋_GBK" w:eastAsia="方正仿宋_GBK" w:cs="方正仿宋_GBK"/>
          <w:color w:val="000000" w:themeColor="text1"/>
          <w:kern w:val="0"/>
          <w:sz w:val="32"/>
          <w:szCs w:val="32"/>
          <w:lang w:val="en-US" w:eastAsia="zh-CN"/>
        </w:rPr>
        <w:t>二</w:t>
      </w:r>
      <w:r>
        <w:rPr>
          <w:rFonts w:hint="eastAsia" w:ascii="方正仿宋_GBK" w:hAnsi="方正仿宋_GBK" w:eastAsia="方正仿宋_GBK" w:cs="方正仿宋_GBK"/>
          <w:color w:val="000000" w:themeColor="text1"/>
          <w:kern w:val="0"/>
          <w:sz w:val="32"/>
          <w:szCs w:val="32"/>
          <w:lang w:eastAsia="zh-CN"/>
        </w:rPr>
        <w:t>章。</w:t>
      </w:r>
    </w:p>
    <w:p>
      <w:pPr>
        <w:pageBreakBefore w:val="0"/>
        <w:widowControl/>
        <w:pBdr>
          <w:top w:val="none" w:color="auto" w:sz="0" w:space="1"/>
          <w:left w:val="none" w:color="auto" w:sz="0" w:space="4"/>
          <w:bottom w:val="none" w:color="auto" w:sz="0" w:space="1"/>
          <w:right w:val="none" w:color="auto" w:sz="0" w:space="4"/>
        </w:pBdr>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lang w:val="en-US" w:eastAsia="zh-CN"/>
        </w:rPr>
      </w:pPr>
      <w:r>
        <w:rPr>
          <w:rFonts w:hint="eastAsia" w:ascii="方正仿宋_GBK" w:hAnsi="方正仿宋_GBK" w:eastAsia="方正仿宋_GBK" w:cs="方正仿宋_GBK"/>
          <w:color w:val="000000" w:themeColor="text1"/>
          <w:kern w:val="0"/>
          <w:sz w:val="32"/>
          <w:szCs w:val="32"/>
          <w:lang w:val="en-US" w:eastAsia="zh-CN"/>
        </w:rPr>
        <w:t>11.</w:t>
      </w:r>
      <w:r>
        <w:rPr>
          <w:rFonts w:hint="eastAsia" w:ascii="方正仿宋_GBK" w:hAnsi="方正仿宋_GBK" w:eastAsia="方正仿宋_GBK" w:cs="方正仿宋_GBK"/>
          <w:color w:val="000000" w:themeColor="text1"/>
          <w:kern w:val="0"/>
          <w:sz w:val="32"/>
          <w:szCs w:val="32"/>
        </w:rPr>
        <w:t>现场踏勘与招标答疑</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rPr>
        <w:t>现场踏勘由</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w:t>
      </w:r>
      <w:r>
        <w:rPr>
          <w:rFonts w:hint="eastAsia" w:ascii="方正仿宋_GBK" w:hAnsi="方正仿宋_GBK" w:eastAsia="方正仿宋_GBK" w:cs="方正仿宋_GBK"/>
          <w:color w:val="000000" w:themeColor="text1"/>
          <w:kern w:val="0"/>
          <w:sz w:val="32"/>
          <w:szCs w:val="32"/>
        </w:rPr>
        <w:t>自行踏勘,</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w:t>
      </w:r>
      <w:r>
        <w:rPr>
          <w:rFonts w:hint="eastAsia" w:ascii="方正仿宋_GBK" w:hAnsi="方正仿宋_GBK" w:eastAsia="方正仿宋_GBK" w:cs="方正仿宋_GBK"/>
          <w:color w:val="000000" w:themeColor="text1"/>
          <w:kern w:val="0"/>
          <w:sz w:val="32"/>
          <w:szCs w:val="32"/>
        </w:rPr>
        <w:t>获取投标文件后2日内将</w:t>
      </w:r>
      <w:r>
        <w:rPr>
          <w:rFonts w:hint="eastAsia" w:ascii="方正仿宋_GBK" w:hAnsi="方正仿宋_GBK" w:eastAsia="方正仿宋_GBK" w:cs="方正仿宋_GBK"/>
          <w:color w:val="000000" w:themeColor="text1"/>
          <w:kern w:val="0"/>
          <w:sz w:val="32"/>
          <w:szCs w:val="32"/>
          <w:lang w:val="en-US" w:eastAsia="zh-CN"/>
        </w:rPr>
        <w:t>比选</w:t>
      </w:r>
      <w:r>
        <w:rPr>
          <w:rFonts w:hint="eastAsia" w:ascii="方正仿宋_GBK" w:hAnsi="方正仿宋_GBK" w:eastAsia="方正仿宋_GBK" w:cs="方正仿宋_GBK"/>
          <w:color w:val="000000" w:themeColor="text1"/>
          <w:kern w:val="0"/>
          <w:sz w:val="32"/>
          <w:szCs w:val="32"/>
        </w:rPr>
        <w:t>疑问</w:t>
      </w:r>
      <w:r>
        <w:rPr>
          <w:rFonts w:hint="eastAsia" w:ascii="方正仿宋_GBK" w:hAnsi="方正仿宋_GBK" w:eastAsia="方正仿宋_GBK" w:cs="方正仿宋_GBK"/>
          <w:color w:val="000000" w:themeColor="text1"/>
          <w:kern w:val="0"/>
          <w:sz w:val="32"/>
          <w:szCs w:val="32"/>
          <w:lang w:eastAsia="zh-CN"/>
        </w:rPr>
        <w:t>邮件</w:t>
      </w:r>
      <w:r>
        <w:rPr>
          <w:rFonts w:hint="eastAsia" w:ascii="方正仿宋_GBK" w:hAnsi="方正仿宋_GBK" w:eastAsia="方正仿宋_GBK" w:cs="方正仿宋_GBK"/>
          <w:color w:val="000000" w:themeColor="text1"/>
          <w:kern w:val="0"/>
          <w:sz w:val="32"/>
          <w:szCs w:val="32"/>
        </w:rPr>
        <w:t>或书面形式提交</w:t>
      </w:r>
      <w:r>
        <w:rPr>
          <w:rFonts w:hint="eastAsia" w:ascii="方正仿宋_GBK" w:hAnsi="方正仿宋_GBK" w:eastAsia="方正仿宋_GBK" w:cs="方正仿宋_GBK"/>
          <w:color w:val="000000" w:themeColor="text1"/>
          <w:kern w:val="0"/>
          <w:sz w:val="32"/>
          <w:szCs w:val="32"/>
          <w:lang w:val="en-US" w:eastAsia="zh-CN"/>
        </w:rPr>
        <w:t>比选</w:t>
      </w:r>
      <w:r>
        <w:rPr>
          <w:rFonts w:hint="eastAsia" w:ascii="方正仿宋_GBK" w:hAnsi="方正仿宋_GBK" w:eastAsia="方正仿宋_GBK" w:cs="方正仿宋_GBK"/>
          <w:color w:val="000000" w:themeColor="text1"/>
          <w:kern w:val="0"/>
          <w:sz w:val="32"/>
          <w:szCs w:val="32"/>
        </w:rPr>
        <w:t>人,</w:t>
      </w:r>
      <w:r>
        <w:rPr>
          <w:rFonts w:hint="eastAsia" w:ascii="方正仿宋_GBK" w:hAnsi="方正仿宋_GBK" w:eastAsia="方正仿宋_GBK" w:cs="方正仿宋_GBK"/>
          <w:color w:val="000000" w:themeColor="text1"/>
          <w:kern w:val="0"/>
          <w:sz w:val="32"/>
          <w:szCs w:val="32"/>
          <w:lang w:val="en-US" w:eastAsia="zh-CN"/>
        </w:rPr>
        <w:t>比选</w:t>
      </w:r>
      <w:r>
        <w:rPr>
          <w:rFonts w:hint="eastAsia" w:ascii="方正仿宋_GBK" w:hAnsi="方正仿宋_GBK" w:eastAsia="方正仿宋_GBK" w:cs="方正仿宋_GBK"/>
          <w:color w:val="000000" w:themeColor="text1"/>
          <w:kern w:val="0"/>
          <w:sz w:val="32"/>
          <w:szCs w:val="32"/>
        </w:rPr>
        <w:t>人按规定向所有</w:t>
      </w:r>
      <w:r>
        <w:rPr>
          <w:rFonts w:hint="eastAsia" w:ascii="方正仿宋_GBK" w:hAnsi="方正仿宋_GBK" w:eastAsia="方正仿宋_GBK" w:cs="方正仿宋_GBK"/>
          <w:color w:val="000000" w:themeColor="text1"/>
          <w:sz w:val="32"/>
          <w:szCs w:val="32"/>
          <w:lang w:val="en-US" w:eastAsia="zh-CN"/>
        </w:rPr>
        <w:t>比选被邀请</w:t>
      </w:r>
      <w:r>
        <w:rPr>
          <w:rFonts w:hint="eastAsia" w:ascii="方正仿宋_GBK" w:hAnsi="方正仿宋_GBK" w:eastAsia="方正仿宋_GBK" w:cs="方正仿宋_GBK"/>
          <w:color w:val="000000" w:themeColor="text1"/>
          <w:sz w:val="32"/>
          <w:szCs w:val="32"/>
          <w:lang w:eastAsia="zh-CN"/>
        </w:rPr>
        <w:t>人</w:t>
      </w:r>
      <w:r>
        <w:rPr>
          <w:rFonts w:hint="eastAsia" w:ascii="方正仿宋_GBK" w:hAnsi="方正仿宋_GBK" w:eastAsia="方正仿宋_GBK" w:cs="方正仿宋_GBK"/>
          <w:color w:val="000000" w:themeColor="text1"/>
          <w:kern w:val="0"/>
          <w:sz w:val="32"/>
          <w:szCs w:val="32"/>
        </w:rPr>
        <w:t>答疑</w:t>
      </w:r>
      <w:r>
        <w:rPr>
          <w:rFonts w:hint="eastAsia" w:ascii="方正仿宋_GBK" w:hAnsi="方正仿宋_GBK" w:eastAsia="方正仿宋_GBK" w:cs="方正仿宋_GBK"/>
          <w:color w:val="000000" w:themeColor="text1"/>
          <w:kern w:val="0"/>
          <w:sz w:val="32"/>
          <w:szCs w:val="32"/>
          <w:lang w:eastAsia="zh-CN"/>
        </w:rPr>
        <w:t>。</w:t>
      </w:r>
    </w:p>
    <w:p>
      <w:pPr>
        <w:pageBreakBefore w:val="0"/>
        <w:tabs>
          <w:tab w:val="left" w:pos="5140"/>
          <w:tab w:val="left" w:pos="8420"/>
        </w:tabs>
        <w:kinsoku/>
        <w:wordWrap/>
        <w:overflowPunct/>
        <w:topLinePunct w:val="0"/>
        <w:autoSpaceDE w:val="0"/>
        <w:autoSpaceDN w:val="0"/>
        <w:bidi w:val="0"/>
        <w:adjustRightInd w:val="0"/>
        <w:snapToGrid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lang w:val="en-US" w:eastAsia="zh-CN"/>
        </w:rPr>
        <w:t>12.</w:t>
      </w:r>
      <w:r>
        <w:rPr>
          <w:rFonts w:hint="eastAsia" w:ascii="方正仿宋_GBK" w:hAnsi="方正仿宋_GBK" w:eastAsia="方正仿宋_GBK" w:cs="方正仿宋_GBK"/>
          <w:color w:val="000000" w:themeColor="text1"/>
          <w:kern w:val="0"/>
          <w:sz w:val="32"/>
          <w:szCs w:val="32"/>
          <w:lang w:val="en-US" w:eastAsia="zh-CN"/>
        </w:rPr>
        <w:t>比选</w:t>
      </w:r>
      <w:r>
        <w:rPr>
          <w:rFonts w:hint="eastAsia" w:ascii="方正仿宋_GBK" w:hAnsi="方正仿宋_GBK" w:eastAsia="方正仿宋_GBK" w:cs="方正仿宋_GBK"/>
          <w:color w:val="000000" w:themeColor="text1"/>
          <w:kern w:val="0"/>
          <w:sz w:val="32"/>
          <w:szCs w:val="32"/>
        </w:rPr>
        <w:t>文件份数</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rPr>
        <w:t>正本一份,副本一份</w:t>
      </w:r>
      <w:r>
        <w:rPr>
          <w:rFonts w:hint="eastAsia" w:ascii="方正仿宋_GBK" w:hAnsi="方正仿宋_GBK" w:eastAsia="方正仿宋_GBK" w:cs="方正仿宋_GBK"/>
          <w:color w:val="000000" w:themeColor="text1"/>
          <w:sz w:val="32"/>
          <w:szCs w:val="32"/>
        </w:rPr>
        <w:t xml:space="preserve">  </w:t>
      </w:r>
    </w:p>
    <w:p>
      <w:pPr>
        <w:pageBreakBefore w:val="0"/>
        <w:pBdr>
          <w:top w:val="none" w:color="auto" w:sz="0" w:space="1"/>
          <w:left w:val="none" w:color="auto" w:sz="0" w:space="4"/>
          <w:bottom w:val="none" w:color="auto" w:sz="0" w:space="1"/>
          <w:right w:val="none" w:color="auto" w:sz="0" w:space="4"/>
        </w:pBdr>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lang w:val="en-US" w:eastAsia="zh-CN"/>
        </w:rPr>
        <w:t>13.</w:t>
      </w:r>
      <w:r>
        <w:rPr>
          <w:rFonts w:hint="eastAsia" w:ascii="方正仿宋_GBK" w:hAnsi="方正仿宋_GBK" w:eastAsia="方正仿宋_GBK" w:cs="方正仿宋_GBK"/>
          <w:color w:val="000000" w:themeColor="text1"/>
          <w:kern w:val="0"/>
          <w:sz w:val="32"/>
          <w:szCs w:val="32"/>
          <w:lang w:val="en-US" w:eastAsia="zh-CN"/>
        </w:rPr>
        <w:t>比选</w:t>
      </w:r>
      <w:r>
        <w:rPr>
          <w:rFonts w:hint="eastAsia" w:ascii="方正仿宋_GBK" w:hAnsi="方正仿宋_GBK" w:eastAsia="方正仿宋_GBK" w:cs="方正仿宋_GBK"/>
          <w:color w:val="000000" w:themeColor="text1"/>
          <w:kern w:val="0"/>
          <w:sz w:val="32"/>
          <w:szCs w:val="32"/>
        </w:rPr>
        <w:t>文件提交方式及截止时间</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rPr>
        <w:t>评选现场提交</w:t>
      </w:r>
      <w:r>
        <w:rPr>
          <w:rFonts w:hint="eastAsia" w:ascii="方正仿宋_GBK" w:hAnsi="方正仿宋_GBK" w:eastAsia="方正仿宋_GBK" w:cs="方正仿宋_GBK"/>
          <w:color w:val="000000" w:themeColor="text1"/>
          <w:kern w:val="0"/>
          <w:sz w:val="32"/>
          <w:szCs w:val="32"/>
          <w:lang w:eastAsia="zh-CN"/>
        </w:rPr>
        <w:t>，</w:t>
      </w:r>
      <w:r>
        <w:rPr>
          <w:rFonts w:hint="eastAsia" w:ascii="方正仿宋_GBK" w:hAnsi="方正仿宋_GBK" w:eastAsia="方正仿宋_GBK" w:cs="方正仿宋_GBK"/>
          <w:color w:val="000000" w:themeColor="text1"/>
          <w:kern w:val="0"/>
          <w:sz w:val="32"/>
          <w:szCs w:val="32"/>
        </w:rPr>
        <w:t>投标文件提交截止时间：</w:t>
      </w:r>
      <w:r>
        <w:rPr>
          <w:rFonts w:hint="eastAsia" w:ascii="方正仿宋_GBK" w:hAnsi="方正仿宋_GBK" w:eastAsia="方正仿宋_GBK" w:cs="方正仿宋_GBK"/>
          <w:color w:val="000000" w:themeColor="text1"/>
          <w:kern w:val="0"/>
          <w:sz w:val="32"/>
          <w:szCs w:val="32"/>
          <w:lang w:val="en-US" w:eastAsia="zh-CN"/>
        </w:rPr>
        <w:t>2021年7月13日</w:t>
      </w:r>
      <w:r>
        <w:rPr>
          <w:rFonts w:hint="eastAsia" w:ascii="方正仿宋_GBK" w:hAnsi="方正仿宋_GBK" w:eastAsia="方正仿宋_GBK" w:cs="方正仿宋_GBK"/>
          <w:color w:val="000000" w:themeColor="text1"/>
          <w:kern w:val="0"/>
          <w:sz w:val="32"/>
          <w:szCs w:val="32"/>
        </w:rPr>
        <w:t xml:space="preserve"> </w:t>
      </w:r>
      <w:r>
        <w:rPr>
          <w:rFonts w:hint="eastAsia" w:ascii="方正仿宋_GBK" w:hAnsi="方正仿宋_GBK" w:eastAsia="方正仿宋_GBK" w:cs="方正仿宋_GBK"/>
          <w:color w:val="000000" w:themeColor="text1"/>
          <w:sz w:val="32"/>
          <w:szCs w:val="32"/>
        </w:rPr>
        <w:t xml:space="preserve"> </w:t>
      </w:r>
    </w:p>
    <w:p>
      <w:pPr>
        <w:pageBreakBefore w:val="0"/>
        <w:kinsoku/>
        <w:wordWrap/>
        <w:overflowPunct/>
        <w:topLinePunct w:val="0"/>
        <w:bidi w:val="0"/>
        <w:spacing w:line="594" w:lineRule="exact"/>
        <w:ind w:right="0" w:firstLine="640" w:firstLineChars="200"/>
        <w:jc w:val="both"/>
        <w:textAlignment w:val="auto"/>
        <w:outlineLvl w:val="9"/>
        <w:rPr>
          <w:rFonts w:hint="eastAsia" w:ascii="方正黑体_GBK" w:hAnsi="方正黑体_GBK" w:eastAsia="方正黑体_GBK" w:cs="方正黑体_GBK"/>
          <w:color w:val="000000" w:themeColor="text1"/>
          <w:sz w:val="32"/>
          <w:szCs w:val="32"/>
        </w:rPr>
      </w:pPr>
      <w:r>
        <w:rPr>
          <w:rFonts w:ascii="宋体" w:hAnsi="宋体"/>
          <w:color w:val="000000" w:themeColor="text1"/>
          <w:sz w:val="32"/>
          <w:szCs w:val="32"/>
        </w:rPr>
        <w:t xml:space="preserve"> </w:t>
      </w:r>
      <w:r>
        <w:rPr>
          <w:rFonts w:hint="eastAsia" w:ascii="方正黑体_GBK" w:hAnsi="方正黑体_GBK" w:eastAsia="方正黑体_GBK" w:cs="方正黑体_GBK"/>
          <w:color w:val="000000" w:themeColor="text1"/>
          <w:sz w:val="32"/>
          <w:szCs w:val="32"/>
        </w:rPr>
        <w:t>第三章  评比流程及办法</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黑体" w:eastAsia="方正仿宋_GBK"/>
          <w:color w:val="000000" w:themeColor="text1"/>
          <w:sz w:val="32"/>
          <w:szCs w:val="32"/>
        </w:rPr>
        <w:t xml:space="preserve"> </w:t>
      </w:r>
      <w:r>
        <w:rPr>
          <w:rFonts w:hint="eastAsia" w:ascii="方正仿宋_GBK" w:hAnsi="方正仿宋_GBK" w:eastAsia="方正仿宋_GBK" w:cs="方正仿宋_GBK"/>
          <w:color w:val="000000" w:themeColor="text1"/>
          <w:sz w:val="32"/>
          <w:szCs w:val="32"/>
        </w:rPr>
        <w:t>一、评比活动遵循公平、公正、科学、择优的原则。</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二、比选人将于202</w:t>
      </w:r>
      <w:r>
        <w:rPr>
          <w:rFonts w:hint="eastAsia" w:ascii="方正仿宋_GBK" w:hAnsi="方正仿宋_GBK" w:eastAsia="方正仿宋_GBK" w:cs="方正仿宋_GBK"/>
          <w:color w:val="000000" w:themeColor="text1"/>
          <w:sz w:val="32"/>
          <w:szCs w:val="32"/>
          <w:lang w:val="en-US" w:eastAsia="zh-CN"/>
        </w:rPr>
        <w:t>1</w:t>
      </w:r>
      <w:r>
        <w:rPr>
          <w:rFonts w:hint="eastAsia" w:ascii="方正仿宋_GBK" w:hAnsi="方正仿宋_GBK" w:eastAsia="方正仿宋_GBK" w:cs="方正仿宋_GBK"/>
          <w:color w:val="000000" w:themeColor="text1"/>
          <w:sz w:val="32"/>
          <w:szCs w:val="32"/>
        </w:rPr>
        <w:t>年</w:t>
      </w:r>
      <w:r>
        <w:rPr>
          <w:rFonts w:hint="eastAsia" w:ascii="方正仿宋_GBK" w:hAnsi="方正仿宋_GBK" w:eastAsia="方正仿宋_GBK" w:cs="方正仿宋_GBK"/>
          <w:color w:val="000000" w:themeColor="text1"/>
          <w:sz w:val="32"/>
          <w:szCs w:val="32"/>
          <w:lang w:val="en-US" w:eastAsia="zh-CN"/>
        </w:rPr>
        <w:t>7</w:t>
      </w:r>
      <w:r>
        <w:rPr>
          <w:rFonts w:hint="eastAsia" w:ascii="方正仿宋_GBK" w:hAnsi="方正仿宋_GBK" w:eastAsia="方正仿宋_GBK" w:cs="方正仿宋_GBK"/>
          <w:color w:val="000000" w:themeColor="text1"/>
          <w:sz w:val="32"/>
          <w:szCs w:val="32"/>
        </w:rPr>
        <w:t>月13日在蚩尤九黎城</w:t>
      </w:r>
      <w:r>
        <w:rPr>
          <w:rFonts w:hint="eastAsia" w:ascii="方正仿宋_GBK" w:hAnsi="方正仿宋_GBK" w:eastAsia="方正仿宋_GBK" w:cs="方正仿宋_GBK"/>
          <w:color w:val="000000" w:themeColor="text1"/>
          <w:sz w:val="32"/>
          <w:szCs w:val="32"/>
          <w:lang w:val="en-US" w:eastAsia="zh-CN"/>
        </w:rPr>
        <w:t>A10#楼九黎集团三楼</w:t>
      </w:r>
      <w:r>
        <w:rPr>
          <w:rFonts w:hint="eastAsia" w:ascii="方正仿宋_GBK" w:hAnsi="方正仿宋_GBK" w:eastAsia="方正仿宋_GBK" w:cs="方正仿宋_GBK"/>
          <w:color w:val="000000" w:themeColor="text1"/>
          <w:sz w:val="32"/>
          <w:szCs w:val="32"/>
        </w:rPr>
        <w:t xml:space="preserve">会议室举行比选会议，邀请比选被邀请人参加。   </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三、介绍本次比选活动的评审小组成员和监督部门。</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四、宣布本次比选活动的注意事项和评比流程及办法。</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五、比选人组成</w:t>
      </w:r>
      <w:r>
        <w:rPr>
          <w:rFonts w:hint="eastAsia" w:ascii="方正仿宋_GBK" w:hAnsi="方正仿宋_GBK" w:eastAsia="方正仿宋_GBK" w:cs="方正仿宋_GBK"/>
          <w:color w:val="000000" w:themeColor="text1"/>
          <w:sz w:val="32"/>
          <w:szCs w:val="32"/>
          <w:lang w:val="en-US" w:eastAsia="zh-CN"/>
        </w:rPr>
        <w:t>4</w:t>
      </w:r>
      <w:r>
        <w:rPr>
          <w:rFonts w:hint="eastAsia" w:ascii="方正仿宋_GBK" w:hAnsi="方正仿宋_GBK" w:eastAsia="方正仿宋_GBK" w:cs="方正仿宋_GBK"/>
          <w:color w:val="000000" w:themeColor="text1"/>
          <w:sz w:val="32"/>
          <w:szCs w:val="32"/>
        </w:rPr>
        <w:t>人评审小组，成员为比选人单位领导、</w:t>
      </w:r>
      <w:r>
        <w:rPr>
          <w:rFonts w:hint="eastAsia" w:ascii="方正仿宋_GBK" w:hAnsi="方正仿宋_GBK" w:eastAsia="方正仿宋_GBK" w:cs="方正仿宋_GBK"/>
          <w:color w:val="000000" w:themeColor="text1"/>
          <w:sz w:val="32"/>
          <w:szCs w:val="32"/>
          <w:lang w:val="en-US" w:eastAsia="zh-CN"/>
        </w:rPr>
        <w:t>相关</w:t>
      </w:r>
      <w:r>
        <w:rPr>
          <w:rFonts w:hint="eastAsia" w:ascii="方正仿宋_GBK" w:hAnsi="方正仿宋_GBK" w:eastAsia="方正仿宋_GBK" w:cs="方正仿宋_GBK"/>
          <w:color w:val="000000" w:themeColor="text1"/>
          <w:sz w:val="32"/>
          <w:szCs w:val="32"/>
        </w:rPr>
        <w:t>部门负责人及九黎集团内审部。</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六、评比采用经评审的最低比选报价法，比选被邀请人需分别进行二次报价。比选被邀请人向评审小组提交比选文件时提前进行第一次报价，第二次报价为比选被邀请人在比选现场报价，评审小组以比选被邀请人第二次报价结果为准，第二次报价最低的比选被邀请人为中选人。</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七、比选被邀请人第一次报价和第二次报价均不得超过比选人的控制价（最高限价）。</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八、比选被邀请人首先向评审小组提交密封好的资质证明文件资料和第一次报价表，评审小组拆封后对比选被邀请人进行资质符合性审查，同时统计比选被邀请人的第一次报价。</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九、宣布比选被邀请人提交的资质文件是否满足比选要求，同时宣布各个比选被邀请人的第一次报价结果。</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十、评审小组组织符合实质性要求的比选被邀请人再进行现场第二次报价。第二次报价时间限定10分之内，填报人员在填写过程中不得离开会场。</w:t>
      </w:r>
    </w:p>
    <w:p>
      <w:pPr>
        <w:pageBreakBefore w:val="0"/>
        <w:widowControl/>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kern w:val="0"/>
          <w:sz w:val="32"/>
          <w:szCs w:val="32"/>
        </w:rPr>
      </w:pPr>
      <w:r>
        <w:rPr>
          <w:rFonts w:hint="eastAsia" w:ascii="方正仿宋_GBK" w:hAnsi="方正仿宋_GBK" w:eastAsia="方正仿宋_GBK" w:cs="方正仿宋_GBK"/>
          <w:color w:val="000000" w:themeColor="text1"/>
          <w:sz w:val="32"/>
          <w:szCs w:val="32"/>
        </w:rPr>
        <w:t>十一、</w:t>
      </w:r>
      <w:r>
        <w:rPr>
          <w:rFonts w:hint="eastAsia" w:ascii="方正仿宋_GBK" w:hAnsi="方正仿宋_GBK" w:eastAsia="方正仿宋_GBK" w:cs="方正仿宋_GBK"/>
          <w:color w:val="000000" w:themeColor="text1"/>
          <w:kern w:val="0"/>
          <w:sz w:val="32"/>
          <w:szCs w:val="32"/>
        </w:rPr>
        <w:t>因符合实质性比选要求的比选被邀请人应进行第二次现场报价，故比选被邀请人报价表应准备足够份数并加盖单位公章的第二次报价，并自行带入会场，用于第二次现场报价使用。</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 xml:space="preserve">    十二、评审小组宣布第二次报价结果，宣布中选的比选被邀请人，并与报价最低的比选被邀请人进行谈判。</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hAnsi="方正仿宋_GBK" w:eastAsia="方正仿宋_GBK" w:cs="方正仿宋_GBK"/>
          <w:color w:val="000000" w:themeColor="text1"/>
          <w:sz w:val="32"/>
          <w:szCs w:val="32"/>
        </w:rPr>
      </w:pPr>
      <w:r>
        <w:rPr>
          <w:rFonts w:hint="eastAsia" w:ascii="方正仿宋_GBK" w:hAnsi="方正仿宋_GBK" w:eastAsia="方正仿宋_GBK" w:cs="方正仿宋_GBK"/>
          <w:color w:val="000000" w:themeColor="text1"/>
          <w:sz w:val="32"/>
          <w:szCs w:val="32"/>
        </w:rPr>
        <w:t>十三、比选人向中选人发出中选通知书。</w:t>
      </w:r>
    </w:p>
    <w:p>
      <w:pPr>
        <w:pageBreakBefore w:val="0"/>
        <w:kinsoku/>
        <w:wordWrap/>
        <w:overflowPunct/>
        <w:topLinePunct w:val="0"/>
        <w:bidi w:val="0"/>
        <w:spacing w:line="594" w:lineRule="exact"/>
        <w:ind w:right="0" w:firstLine="640" w:firstLineChars="200"/>
        <w:jc w:val="both"/>
        <w:textAlignment w:val="auto"/>
        <w:outlineLvl w:val="9"/>
        <w:rPr>
          <w:rFonts w:hint="eastAsia" w:ascii="方正仿宋_GBK" w:eastAsia="方正仿宋_GBK"/>
          <w:b/>
          <w:color w:val="000000" w:themeColor="text1"/>
          <w:sz w:val="32"/>
          <w:szCs w:val="32"/>
        </w:rPr>
      </w:pPr>
      <w:r>
        <w:rPr>
          <w:rFonts w:hint="eastAsia" w:ascii="方正仿宋_GBK" w:hAnsi="方正仿宋_GBK" w:eastAsia="方正仿宋_GBK" w:cs="方正仿宋_GBK"/>
          <w:color w:val="000000" w:themeColor="text1"/>
          <w:sz w:val="32"/>
          <w:szCs w:val="32"/>
        </w:rPr>
        <w:t>十四、比选人和比选被邀请人在发出中选通知书2个工作日内签订施工合同，中选价为合同签订价格。</w:t>
      </w:r>
    </w:p>
    <w:p>
      <w:pPr>
        <w:spacing w:line="600" w:lineRule="exact"/>
        <w:jc w:val="left"/>
        <w:rPr>
          <w:rFonts w:ascii="方正仿宋_GBK" w:eastAsia="方正仿宋_GBK"/>
          <w:b/>
          <w:color w:val="000000" w:themeColor="text1"/>
          <w:sz w:val="32"/>
          <w:szCs w:val="32"/>
        </w:rPr>
      </w:pPr>
      <w:r>
        <w:rPr>
          <w:rFonts w:hint="eastAsia" w:ascii="方正仿宋_GBK" w:eastAsia="方正仿宋_GBK"/>
          <w:b/>
          <w:color w:val="000000" w:themeColor="text1"/>
          <w:sz w:val="32"/>
          <w:szCs w:val="32"/>
        </w:rPr>
        <w:t>附件1：</w:t>
      </w:r>
    </w:p>
    <w:p>
      <w:pPr>
        <w:jc w:val="center"/>
        <w:rPr>
          <w:rFonts w:hint="eastAsia" w:ascii="黑体" w:hAnsi="黑体" w:eastAsia="黑体"/>
          <w:color w:val="000000" w:themeColor="text1"/>
          <w:sz w:val="36"/>
          <w:szCs w:val="36"/>
        </w:rPr>
      </w:pPr>
      <w:r>
        <w:rPr>
          <w:rFonts w:hint="eastAsia" w:ascii="黑体" w:hAnsi="黑体" w:eastAsia="黑体"/>
          <w:color w:val="000000" w:themeColor="text1"/>
          <w:sz w:val="36"/>
          <w:szCs w:val="36"/>
        </w:rPr>
        <w:t>资格条件符合性审查表</w:t>
      </w:r>
    </w:p>
    <w:p>
      <w:pPr>
        <w:jc w:val="left"/>
        <w:rPr>
          <w:rFonts w:hint="eastAsia" w:ascii="方正仿宋_GBK" w:hAnsi="黑体" w:eastAsia="方正仿宋_GBK"/>
          <w:color w:val="000000" w:themeColor="text1"/>
          <w:sz w:val="32"/>
          <w:szCs w:val="32"/>
        </w:rPr>
      </w:pPr>
      <w:r>
        <w:rPr>
          <w:rFonts w:hint="eastAsia" w:ascii="方正仿宋_GBK" w:hAnsi="黑体" w:eastAsia="方正仿宋_GBK"/>
          <w:color w:val="000000" w:themeColor="text1"/>
          <w:sz w:val="32"/>
          <w:szCs w:val="32"/>
        </w:rPr>
        <w:t xml:space="preserve">比选被邀请人：                             </w:t>
      </w:r>
    </w:p>
    <w:tbl>
      <w:tblPr>
        <w:tblStyle w:val="10"/>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440"/>
        <w:gridCol w:w="2160"/>
        <w:gridCol w:w="270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ind w:left="46" w:leftChars="-67" w:hanging="187" w:hangingChars="67"/>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项目内容</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合格条件</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投标人具备的</w:t>
            </w:r>
          </w:p>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条件或说明</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_GBK" w:eastAsia="方正仿宋_GBK"/>
                <w:color w:val="000000" w:themeColor="text1"/>
                <w:sz w:val="28"/>
                <w:szCs w:val="28"/>
              </w:rPr>
            </w:pPr>
            <w:r>
              <w:rPr>
                <w:rFonts w:hint="eastAsia" w:ascii="方正仿宋_GBK" w:hAnsi="宋体" w:eastAsia="方正仿宋_GBK"/>
                <w:color w:val="000000" w:themeColor="text1"/>
                <w:sz w:val="28"/>
                <w:szCs w:val="28"/>
              </w:rPr>
              <w:t>合格画“√”，不合格画“×”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营业执照</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方正仿宋_GBK" w:eastAsia="方正仿宋_GBK"/>
                <w:color w:val="000000" w:themeColor="text1"/>
                <w:sz w:val="28"/>
                <w:szCs w:val="28"/>
              </w:rPr>
            </w:pPr>
            <w:r>
              <w:rPr>
                <w:rFonts w:hint="eastAsia" w:ascii="方正仿宋_GBK" w:eastAsia="方正仿宋_GBK"/>
                <w:color w:val="000000" w:themeColor="text1"/>
                <w:sz w:val="28"/>
                <w:szCs w:val="28"/>
              </w:rPr>
              <w:t>有效</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原件或加盖鲜章的复印件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2</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资质等级证书</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eastAsia="方正仿宋_GBK"/>
                <w:color w:val="000000" w:themeColor="text1"/>
                <w:sz w:val="28"/>
                <w:szCs w:val="28"/>
              </w:rPr>
            </w:pPr>
            <w:r>
              <w:rPr>
                <w:rFonts w:hint="eastAsia" w:ascii="方正仿宋_GBK" w:hAnsi="方正仿宋_GBK" w:eastAsia="方正仿宋_GBK" w:cs="方正仿宋_GBK"/>
                <w:color w:val="000000" w:themeColor="text1"/>
                <w:sz w:val="32"/>
                <w:szCs w:val="32"/>
              </w:rPr>
              <w:t>中华人民共和国特种设备安装改造维修许可证</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原件或加盖鲜章的复印件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3</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方正仿宋_GBK" w:eastAsia="方正仿宋_GBK"/>
                <w:color w:val="000000" w:themeColor="text1"/>
                <w:sz w:val="28"/>
                <w:szCs w:val="28"/>
                <w:lang w:val="en-US" w:eastAsia="zh-CN"/>
              </w:rPr>
            </w:pPr>
            <w:r>
              <w:rPr>
                <w:rFonts w:hint="eastAsia" w:ascii="方正仿宋_GBK" w:hAnsi="方正仿宋_GBK" w:eastAsia="方正仿宋_GBK" w:cs="方正仿宋_GBK"/>
                <w:color w:val="000000" w:themeColor="text1"/>
                <w:sz w:val="32"/>
                <w:szCs w:val="32"/>
                <w:lang w:eastAsia="zh-CN"/>
              </w:rPr>
              <w:t>电梯品牌唯一授权书</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方正仿宋_GBK" w:eastAsia="方正仿宋_GBK"/>
                <w:color w:val="000000" w:themeColor="text1"/>
                <w:sz w:val="28"/>
                <w:szCs w:val="28"/>
                <w:lang w:val="en-US" w:eastAsia="zh-CN"/>
              </w:rPr>
            </w:pPr>
            <w:r>
              <w:rPr>
                <w:rFonts w:hint="eastAsia" w:ascii="方正仿宋_GBK" w:eastAsia="方正仿宋_GBK"/>
                <w:color w:val="000000" w:themeColor="text1"/>
                <w:sz w:val="28"/>
                <w:szCs w:val="28"/>
                <w:lang w:val="en-US" w:eastAsia="zh-CN"/>
              </w:rPr>
              <w:t>有效</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原件或加盖鲜章的复印件</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eastAsia="方正仿宋_GBK"/>
                <w:color w:val="000000" w:themeColor="text1"/>
                <w:sz w:val="28"/>
                <w:szCs w:val="28"/>
              </w:rPr>
            </w:pPr>
            <w:r>
              <w:rPr>
                <w:rFonts w:hint="eastAsia" w:ascii="方正仿宋_GBK" w:eastAsia="方正仿宋_GBK"/>
                <w:color w:val="000000" w:themeColor="text1"/>
                <w:sz w:val="28"/>
                <w:szCs w:val="28"/>
              </w:rPr>
              <w:t xml:space="preserve"> 4</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hint="default" w:ascii="方正仿宋_GBK" w:hAnsi="宋体" w:eastAsia="方正仿宋_GBK"/>
                <w:color w:val="000000" w:themeColor="text1"/>
                <w:sz w:val="28"/>
                <w:szCs w:val="28"/>
                <w:lang w:val="en-US" w:eastAsia="zh-CN"/>
              </w:rPr>
            </w:pPr>
            <w:r>
              <w:rPr>
                <w:rFonts w:hint="eastAsia" w:ascii="方正仿宋_GBK" w:eastAsia="方正仿宋_GBK"/>
                <w:color w:val="000000" w:themeColor="text1"/>
                <w:sz w:val="28"/>
                <w:szCs w:val="28"/>
                <w:lang w:val="en-US" w:eastAsia="zh-CN"/>
              </w:rPr>
              <w:t>装饰设计</w:t>
            </w:r>
          </w:p>
        </w:tc>
        <w:tc>
          <w:tcPr>
            <w:tcW w:w="21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方正仿宋_GBK" w:hAnsi="宋体" w:eastAsia="方正仿宋_GBK"/>
                <w:color w:val="000000" w:themeColor="text1"/>
                <w:sz w:val="28"/>
                <w:szCs w:val="28"/>
              </w:rPr>
            </w:pPr>
            <w:r>
              <w:rPr>
                <w:rFonts w:hint="eastAsia" w:ascii="方正仿宋_GBK" w:hAnsi="方正仿宋_GBK" w:eastAsia="方正仿宋_GBK" w:cs="方正仿宋_GBK"/>
                <w:color w:val="000000" w:themeColor="text1"/>
                <w:sz w:val="32"/>
                <w:szCs w:val="32"/>
              </w:rPr>
              <w:t>提供电梯产品</w:t>
            </w:r>
            <w:r>
              <w:rPr>
                <w:rFonts w:hint="eastAsia" w:ascii="方正仿宋_GBK" w:hAnsi="方正仿宋_GBK" w:eastAsia="方正仿宋_GBK" w:cs="方正仿宋_GBK"/>
                <w:color w:val="000000" w:themeColor="text1"/>
                <w:sz w:val="32"/>
                <w:szCs w:val="32"/>
                <w:lang w:val="en-US" w:eastAsia="zh-CN"/>
              </w:rPr>
              <w:t>内部装饰效果图一份</w:t>
            </w:r>
          </w:p>
        </w:tc>
        <w:tc>
          <w:tcPr>
            <w:tcW w:w="270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宋体" w:eastAsia="方正仿宋_GBK"/>
                <w:color w:val="000000" w:themeColor="text1"/>
                <w:sz w:val="28"/>
                <w:szCs w:val="28"/>
              </w:rPr>
            </w:pPr>
            <w:r>
              <w:rPr>
                <w:rFonts w:hint="eastAsia" w:ascii="方正仿宋_GBK" w:eastAsia="方正仿宋_GBK"/>
                <w:color w:val="000000" w:themeColor="text1"/>
                <w:sz w:val="28"/>
                <w:szCs w:val="28"/>
              </w:rPr>
              <w:t>原件加盖鲜章</w:t>
            </w:r>
          </w:p>
        </w:tc>
        <w:tc>
          <w:tcPr>
            <w:tcW w:w="162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5</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hAnsi="宋体" w:eastAsia="方正仿宋_GBK"/>
                <w:color w:val="000000" w:themeColor="text1"/>
                <w:sz w:val="28"/>
                <w:szCs w:val="28"/>
              </w:rPr>
              <w:t>企业业绩</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eastAsia="方正仿宋_GBK"/>
                <w:color w:val="000000" w:themeColor="text1"/>
                <w:sz w:val="28"/>
                <w:szCs w:val="28"/>
              </w:rPr>
            </w:pPr>
            <w:r>
              <w:rPr>
                <w:rFonts w:hint="eastAsia" w:ascii="方正仿宋_GBK" w:hAnsi="方正仿宋_GBK" w:eastAsia="方正仿宋_GBK" w:cs="方正仿宋_GBK"/>
                <w:snapToGrid w:val="0"/>
                <w:color w:val="000000" w:themeColor="text1"/>
                <w:kern w:val="0"/>
                <w:sz w:val="32"/>
                <w:szCs w:val="32"/>
              </w:rPr>
              <w:t>承接过</w:t>
            </w:r>
            <w:r>
              <w:rPr>
                <w:rFonts w:hint="eastAsia" w:ascii="方正仿宋_GBK" w:hAnsi="方正仿宋_GBK" w:eastAsia="方正仿宋_GBK" w:cs="方正仿宋_GBK"/>
                <w:snapToGrid w:val="0"/>
                <w:color w:val="000000" w:themeColor="text1"/>
                <w:kern w:val="0"/>
                <w:sz w:val="32"/>
                <w:szCs w:val="32"/>
                <w:lang w:val="en-US" w:eastAsia="zh-CN"/>
              </w:rPr>
              <w:t>4</w:t>
            </w:r>
            <w:r>
              <w:rPr>
                <w:rFonts w:hint="eastAsia" w:ascii="方正仿宋_GBK" w:hAnsi="方正仿宋_GBK" w:eastAsia="方正仿宋_GBK" w:cs="方正仿宋_GBK"/>
                <w:snapToGrid w:val="0"/>
                <w:color w:val="000000" w:themeColor="text1"/>
                <w:kern w:val="0"/>
                <w:sz w:val="32"/>
                <w:szCs w:val="32"/>
              </w:rPr>
              <w:t>个单项合同金额80万元及以上的电梯供货、安装等类似业绩。</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hAnsi="宋体" w:eastAsia="方正仿宋_GBK"/>
                <w:color w:val="000000" w:themeColor="text1"/>
                <w:sz w:val="28"/>
                <w:szCs w:val="28"/>
              </w:rPr>
              <w:t>施工承包合同原件或发包方证明</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6</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法定代表人证明</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eastAsia="方正仿宋_GBK"/>
                <w:color w:val="000000" w:themeColor="text1"/>
                <w:sz w:val="28"/>
                <w:szCs w:val="28"/>
              </w:rPr>
            </w:pPr>
            <w:r>
              <w:rPr>
                <w:rFonts w:hint="eastAsia" w:ascii="方正仿宋_GBK" w:eastAsia="方正仿宋_GBK"/>
                <w:color w:val="000000" w:themeColor="text1"/>
                <w:sz w:val="28"/>
                <w:szCs w:val="28"/>
              </w:rPr>
              <w:t>有</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原件</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7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7</w:t>
            </w:r>
          </w:p>
        </w:tc>
        <w:tc>
          <w:tcPr>
            <w:tcW w:w="14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法定代表人授权委托书</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eastAsia="方正仿宋_GBK"/>
                <w:color w:val="000000" w:themeColor="text1"/>
                <w:sz w:val="28"/>
                <w:szCs w:val="28"/>
              </w:rPr>
            </w:pPr>
            <w:r>
              <w:rPr>
                <w:rFonts w:hint="eastAsia" w:ascii="方正仿宋_GBK" w:eastAsia="方正仿宋_GBK"/>
                <w:color w:val="000000" w:themeColor="text1"/>
                <w:sz w:val="28"/>
                <w:szCs w:val="28"/>
              </w:rPr>
              <w:t>有</w:t>
            </w:r>
          </w:p>
        </w:tc>
        <w:tc>
          <w:tcPr>
            <w:tcW w:w="27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原件</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结论</w:t>
            </w:r>
          </w:p>
        </w:tc>
        <w:tc>
          <w:tcPr>
            <w:tcW w:w="216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方正仿宋_GBK" w:eastAsia="方正仿宋_GBK"/>
                <w:color w:val="000000" w:themeColor="text1"/>
                <w:sz w:val="28"/>
                <w:szCs w:val="28"/>
              </w:rPr>
            </w:pPr>
            <w:r>
              <w:rPr>
                <w:rFonts w:hint="eastAsia" w:ascii="方正仿宋_GBK" w:eastAsia="方正仿宋_GBK"/>
                <w:color w:val="000000" w:themeColor="text1"/>
                <w:sz w:val="28"/>
                <w:szCs w:val="28"/>
              </w:rPr>
              <w:t>通过或不通过</w:t>
            </w:r>
          </w:p>
        </w:tc>
        <w:tc>
          <w:tcPr>
            <w:tcW w:w="432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方正仿宋_GBK" w:eastAsia="方正仿宋_GBK"/>
                <w:color w:val="000000" w:themeColor="text1"/>
                <w:sz w:val="28"/>
                <w:szCs w:val="28"/>
              </w:rPr>
            </w:pPr>
            <w:r>
              <w:rPr>
                <w:rFonts w:hint="eastAsia" w:ascii="方正仿宋_GBK" w:eastAsia="方正仿宋_GBK"/>
                <w:color w:val="000000" w:themeColor="text1"/>
                <w:sz w:val="28"/>
                <w:szCs w:val="28"/>
              </w:rPr>
              <w:t>评审人员签字</w:t>
            </w:r>
          </w:p>
        </w:tc>
        <w:tc>
          <w:tcPr>
            <w:tcW w:w="648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方正仿宋_GBK" w:eastAsia="方正仿宋_GBK"/>
                <w:color w:val="000000" w:themeColor="text1"/>
                <w:sz w:val="28"/>
                <w:szCs w:val="28"/>
              </w:rPr>
            </w:pPr>
          </w:p>
        </w:tc>
      </w:tr>
    </w:tbl>
    <w:p>
      <w:pPr>
        <w:snapToGrid w:val="0"/>
        <w:spacing w:line="460" w:lineRule="exact"/>
        <w:ind w:left="1"/>
        <w:jc w:val="left"/>
        <w:rPr>
          <w:rFonts w:hint="eastAsia" w:ascii="方正仿宋_GBK" w:hAnsi="宋体" w:eastAsia="方正仿宋_GBK"/>
          <w:color w:val="000000" w:themeColor="text1"/>
          <w:sz w:val="28"/>
          <w:szCs w:val="28"/>
        </w:rPr>
      </w:pPr>
      <w:r>
        <w:rPr>
          <w:rFonts w:hint="eastAsia" w:ascii="方正仿宋_GBK" w:eastAsia="方正仿宋_GBK"/>
          <w:color w:val="000000" w:themeColor="text1"/>
          <w:sz w:val="32"/>
          <w:szCs w:val="32"/>
        </w:rPr>
        <w:t xml:space="preserve">  </w:t>
      </w:r>
      <w:r>
        <w:rPr>
          <w:rFonts w:hint="eastAsia" w:ascii="方正仿宋_GBK" w:eastAsia="方正仿宋_GBK"/>
          <w:color w:val="000000" w:themeColor="text1"/>
          <w:sz w:val="28"/>
          <w:szCs w:val="28"/>
        </w:rPr>
        <w:t xml:space="preserve">  注：结论分为“通过”和“不通过”；上表所列所有评审项目均符合要求的结论为“通过”，有任意一项不符合要求则结论为“不通过”。</w:t>
      </w:r>
      <w:r>
        <w:rPr>
          <w:rFonts w:hint="eastAsia" w:ascii="方正仿宋_GBK" w:hAnsi="宋体" w:eastAsia="方正仿宋_GBK"/>
          <w:color w:val="000000" w:themeColor="text1"/>
          <w:sz w:val="28"/>
          <w:szCs w:val="28"/>
        </w:rPr>
        <w:t>评审小组仅对结论“通过”的比选申请人进行下一步评审。</w:t>
      </w:r>
    </w:p>
    <w:p>
      <w:pPr>
        <w:snapToGrid w:val="0"/>
        <w:spacing w:line="460" w:lineRule="exact"/>
        <w:ind w:left="1"/>
        <w:jc w:val="left"/>
        <w:rPr>
          <w:rFonts w:ascii="方正仿宋_GBK" w:hAnsi="宋体" w:eastAsia="方正仿宋_GBK"/>
          <w:color w:val="000000" w:themeColor="text1"/>
          <w:sz w:val="28"/>
          <w:szCs w:val="28"/>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ascii="宋体" w:hAnsi="宋体" w:cs="Arial"/>
          <w:bCs/>
          <w:color w:val="000000" w:themeColor="text1"/>
          <w:kern w:val="0"/>
          <w:sz w:val="32"/>
          <w:szCs w:val="32"/>
        </w:rPr>
      </w:pPr>
      <w:r>
        <w:rPr>
          <w:rFonts w:hint="eastAsia" w:ascii="宋体" w:hAnsi="宋体" w:cs="Arial"/>
          <w:bCs/>
          <w:color w:val="000000" w:themeColor="text1"/>
          <w:kern w:val="0"/>
          <w:sz w:val="32"/>
          <w:szCs w:val="32"/>
        </w:rPr>
        <w:t>附件2：</w:t>
      </w:r>
    </w:p>
    <w:p>
      <w:pPr>
        <w:snapToGrid w:val="0"/>
        <w:spacing w:line="360" w:lineRule="auto"/>
        <w:ind w:left="-10" w:leftChars="-5" w:firstLine="6" w:firstLineChars="2"/>
        <w:jc w:val="center"/>
        <w:rPr>
          <w:rFonts w:ascii="黑体" w:hAnsi="黑体" w:eastAsia="黑体" w:cs="Arial"/>
          <w:b/>
          <w:bCs/>
          <w:color w:val="000000" w:themeColor="text1"/>
          <w:kern w:val="0"/>
          <w:sz w:val="32"/>
          <w:szCs w:val="32"/>
        </w:rPr>
      </w:pPr>
    </w:p>
    <w:p>
      <w:pPr>
        <w:snapToGrid w:val="0"/>
        <w:spacing w:line="360" w:lineRule="auto"/>
        <w:ind w:left="-10" w:leftChars="-5" w:firstLine="6" w:firstLineChars="2"/>
        <w:jc w:val="center"/>
        <w:rPr>
          <w:rFonts w:ascii="黑体" w:hAnsi="黑体" w:eastAsia="黑体" w:cs="Arial"/>
          <w:b/>
          <w:bCs/>
          <w:color w:val="000000" w:themeColor="text1"/>
          <w:kern w:val="0"/>
          <w:sz w:val="32"/>
          <w:szCs w:val="32"/>
        </w:rPr>
      </w:pPr>
      <w:r>
        <w:rPr>
          <w:rFonts w:hint="eastAsia" w:ascii="方正黑体_GBK" w:hAnsi="方正黑体_GBK" w:eastAsia="方正黑体_GBK" w:cs="方正黑体_GBK"/>
          <w:b w:val="0"/>
          <w:bCs w:val="0"/>
          <w:color w:val="000000" w:themeColor="text1"/>
          <w:sz w:val="32"/>
          <w:szCs w:val="32"/>
          <w:lang w:val="en-US" w:eastAsia="zh-CN"/>
        </w:rPr>
        <w:t>两江桥行政办公大楼电梯改造项目</w:t>
      </w:r>
      <w:r>
        <w:rPr>
          <w:rFonts w:hint="eastAsia" w:ascii="方正黑体_GBK" w:hAnsi="方正黑体_GBK" w:eastAsia="方正黑体_GBK" w:cs="方正黑体_GBK"/>
          <w:b w:val="0"/>
          <w:bCs w:val="0"/>
          <w:color w:val="000000" w:themeColor="text1"/>
          <w:kern w:val="0"/>
          <w:sz w:val="32"/>
          <w:szCs w:val="32"/>
        </w:rPr>
        <w:t>比选被邀请人第一次报价表</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719"/>
        <w:gridCol w:w="1701"/>
        <w:gridCol w:w="1526"/>
        <w:gridCol w:w="15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71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比选被邀请人</w:t>
            </w: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名称</w:t>
            </w:r>
          </w:p>
        </w:tc>
        <w:tc>
          <w:tcPr>
            <w:tcW w:w="1701"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报价金额（万元）</w:t>
            </w:r>
          </w:p>
        </w:tc>
        <w:tc>
          <w:tcPr>
            <w:tcW w:w="152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报价人</w:t>
            </w: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签名</w:t>
            </w:r>
          </w:p>
          <w:p>
            <w:pPr>
              <w:snapToGrid w:val="0"/>
              <w:spacing w:line="400" w:lineRule="exact"/>
              <w:jc w:val="center"/>
              <w:rPr>
                <w:rFonts w:ascii="方正仿宋_GBK" w:hAnsi="宋体" w:eastAsia="方正仿宋_GBK" w:cs="Arial"/>
                <w:bCs/>
                <w:color w:val="000000" w:themeColor="text1"/>
                <w:kern w:val="0"/>
                <w:sz w:val="28"/>
                <w:szCs w:val="28"/>
              </w:rPr>
            </w:pPr>
          </w:p>
        </w:tc>
        <w:tc>
          <w:tcPr>
            <w:tcW w:w="157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371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701"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52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57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jc w:val="center"/>
        </w:trPr>
        <w:tc>
          <w:tcPr>
            <w:tcW w:w="8516" w:type="dxa"/>
            <w:gridSpan w:val="4"/>
            <w:vAlign w:val="center"/>
          </w:tcPr>
          <w:p>
            <w:pPr>
              <w:snapToGrid w:val="0"/>
              <w:spacing w:line="400" w:lineRule="exact"/>
              <w:jc w:val="left"/>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单位名称（公章）   授权代表：（签字）           年  月  日</w:t>
            </w:r>
          </w:p>
        </w:tc>
      </w:tr>
    </w:tbl>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ascii="宋体" w:hAnsi="宋体" w:cs="Arial"/>
          <w:bCs/>
          <w:color w:val="000000" w:themeColor="text1"/>
          <w:kern w:val="0"/>
          <w:sz w:val="32"/>
          <w:szCs w:val="32"/>
        </w:rPr>
      </w:pPr>
      <w:r>
        <w:rPr>
          <w:rFonts w:hint="eastAsia" w:ascii="宋体" w:hAnsi="宋体" w:cs="Arial"/>
          <w:bCs/>
          <w:color w:val="000000" w:themeColor="text1"/>
          <w:kern w:val="0"/>
          <w:sz w:val="32"/>
          <w:szCs w:val="32"/>
        </w:rPr>
        <w:t>附件3：</w:t>
      </w:r>
    </w:p>
    <w:p>
      <w:pPr>
        <w:snapToGrid w:val="0"/>
        <w:spacing w:line="360" w:lineRule="auto"/>
        <w:ind w:left="-10" w:leftChars="-5" w:firstLine="6" w:firstLineChars="2"/>
        <w:jc w:val="center"/>
        <w:rPr>
          <w:rFonts w:ascii="黑体" w:hAnsi="黑体" w:eastAsia="黑体" w:cs="Arial"/>
          <w:b/>
          <w:bCs/>
          <w:color w:val="000000" w:themeColor="text1"/>
          <w:kern w:val="0"/>
          <w:sz w:val="32"/>
          <w:szCs w:val="32"/>
        </w:rPr>
      </w:pPr>
    </w:p>
    <w:p>
      <w:pPr>
        <w:snapToGrid w:val="0"/>
        <w:spacing w:line="360" w:lineRule="auto"/>
        <w:ind w:left="-10" w:leftChars="-5" w:firstLine="6" w:firstLineChars="2"/>
        <w:jc w:val="center"/>
        <w:rPr>
          <w:rFonts w:ascii="黑体" w:hAnsi="黑体" w:eastAsia="黑体" w:cs="Arial"/>
          <w:b/>
          <w:bCs/>
          <w:color w:val="000000" w:themeColor="text1"/>
          <w:kern w:val="0"/>
          <w:sz w:val="32"/>
          <w:szCs w:val="32"/>
        </w:rPr>
      </w:pPr>
      <w:r>
        <w:rPr>
          <w:rFonts w:hint="eastAsia" w:ascii="方正黑体_GBK" w:hAnsi="方正黑体_GBK" w:eastAsia="方正黑体_GBK" w:cs="方正黑体_GBK"/>
          <w:b w:val="0"/>
          <w:bCs w:val="0"/>
          <w:color w:val="000000" w:themeColor="text1"/>
          <w:sz w:val="32"/>
          <w:szCs w:val="32"/>
          <w:lang w:val="en-US" w:eastAsia="zh-CN"/>
        </w:rPr>
        <w:t>两江桥行政办公大楼电梯改造项目</w:t>
      </w:r>
      <w:r>
        <w:rPr>
          <w:rFonts w:hint="eastAsia" w:ascii="方正黑体_GBK" w:hAnsi="方正黑体_GBK" w:eastAsia="方正黑体_GBK" w:cs="方正黑体_GBK"/>
          <w:b w:val="0"/>
          <w:bCs w:val="0"/>
          <w:color w:val="000000" w:themeColor="text1"/>
          <w:kern w:val="0"/>
          <w:sz w:val="32"/>
          <w:szCs w:val="32"/>
        </w:rPr>
        <w:t>比选被邀请人第二次报价表</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46"/>
        <w:gridCol w:w="1701"/>
        <w:gridCol w:w="1526"/>
        <w:gridCol w:w="15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354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比选被邀请人</w:t>
            </w: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名称</w:t>
            </w:r>
          </w:p>
        </w:tc>
        <w:tc>
          <w:tcPr>
            <w:tcW w:w="1701"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报价金额（万元）</w:t>
            </w:r>
          </w:p>
        </w:tc>
        <w:tc>
          <w:tcPr>
            <w:tcW w:w="152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报价人</w:t>
            </w: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签名</w:t>
            </w:r>
          </w:p>
          <w:p>
            <w:pPr>
              <w:snapToGrid w:val="0"/>
              <w:spacing w:line="400" w:lineRule="exact"/>
              <w:jc w:val="center"/>
              <w:rPr>
                <w:rFonts w:ascii="方正仿宋_GBK" w:hAnsi="宋体" w:eastAsia="方正仿宋_GBK" w:cs="Arial"/>
                <w:bCs/>
                <w:color w:val="000000" w:themeColor="text1"/>
                <w:kern w:val="0"/>
                <w:sz w:val="28"/>
                <w:szCs w:val="28"/>
              </w:rPr>
            </w:pPr>
          </w:p>
        </w:tc>
        <w:tc>
          <w:tcPr>
            <w:tcW w:w="157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354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701"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52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57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jc w:val="center"/>
        </w:trPr>
        <w:tc>
          <w:tcPr>
            <w:tcW w:w="8343" w:type="dxa"/>
            <w:gridSpan w:val="4"/>
            <w:vAlign w:val="center"/>
          </w:tcPr>
          <w:p>
            <w:pPr>
              <w:snapToGrid w:val="0"/>
              <w:spacing w:line="400" w:lineRule="exact"/>
              <w:jc w:val="left"/>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单位名称（公章）   授权代表：（签字）           年  月  日</w:t>
            </w:r>
          </w:p>
        </w:tc>
      </w:tr>
    </w:tbl>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Cs/>
          <w:color w:val="000000" w:themeColor="text1"/>
          <w:kern w:val="0"/>
          <w:sz w:val="32"/>
          <w:szCs w:val="32"/>
        </w:rPr>
      </w:pPr>
    </w:p>
    <w:p>
      <w:pPr>
        <w:snapToGrid w:val="0"/>
        <w:spacing w:line="360" w:lineRule="auto"/>
        <w:ind w:left="-10" w:leftChars="-5" w:firstLine="6" w:firstLineChars="2"/>
        <w:jc w:val="left"/>
        <w:rPr>
          <w:rFonts w:ascii="宋体" w:hAnsi="宋体" w:cs="Arial"/>
          <w:bCs/>
          <w:color w:val="000000" w:themeColor="text1"/>
          <w:kern w:val="0"/>
          <w:sz w:val="32"/>
          <w:szCs w:val="32"/>
        </w:rPr>
      </w:pPr>
    </w:p>
    <w:p>
      <w:pPr>
        <w:snapToGrid w:val="0"/>
        <w:spacing w:line="360" w:lineRule="auto"/>
        <w:ind w:left="-10" w:leftChars="-5" w:firstLine="6" w:firstLineChars="2"/>
        <w:jc w:val="left"/>
        <w:rPr>
          <w:rFonts w:ascii="宋体" w:hAnsi="宋体" w:cs="Arial"/>
          <w:bCs/>
          <w:color w:val="000000" w:themeColor="text1"/>
          <w:kern w:val="0"/>
          <w:sz w:val="32"/>
          <w:szCs w:val="32"/>
        </w:rPr>
      </w:pPr>
      <w:r>
        <w:rPr>
          <w:rFonts w:hint="eastAsia" w:ascii="宋体" w:hAnsi="宋体" w:cs="Arial"/>
          <w:bCs/>
          <w:color w:val="000000" w:themeColor="text1"/>
          <w:kern w:val="0"/>
          <w:sz w:val="32"/>
          <w:szCs w:val="32"/>
        </w:rPr>
        <w:t>附件4：</w:t>
      </w: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center"/>
        <w:rPr>
          <w:rFonts w:ascii="黑体" w:hAnsi="黑体" w:eastAsia="黑体" w:cs="Arial"/>
          <w:b/>
          <w:bCs/>
          <w:color w:val="000000" w:themeColor="text1"/>
          <w:kern w:val="0"/>
          <w:sz w:val="32"/>
          <w:szCs w:val="32"/>
        </w:rPr>
      </w:pPr>
      <w:r>
        <w:rPr>
          <w:rFonts w:hint="eastAsia" w:ascii="方正黑体_GBK" w:hAnsi="方正黑体_GBK" w:eastAsia="方正黑体_GBK" w:cs="方正黑体_GBK"/>
          <w:b w:val="0"/>
          <w:bCs w:val="0"/>
          <w:color w:val="000000" w:themeColor="text1"/>
          <w:sz w:val="32"/>
          <w:szCs w:val="32"/>
          <w:lang w:val="en-US" w:eastAsia="zh-CN"/>
        </w:rPr>
        <w:t>两江桥行政办公大楼电梯改造项目</w:t>
      </w:r>
      <w:r>
        <w:rPr>
          <w:rFonts w:hint="eastAsia" w:ascii="方正黑体_GBK" w:hAnsi="方正黑体_GBK" w:eastAsia="方正黑体_GBK" w:cs="方正黑体_GBK"/>
          <w:b w:val="0"/>
          <w:bCs w:val="0"/>
          <w:color w:val="000000" w:themeColor="text1"/>
          <w:kern w:val="0"/>
          <w:sz w:val="32"/>
          <w:szCs w:val="32"/>
        </w:rPr>
        <w:t>比选被邀请人第一次报价汇总表</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110"/>
        <w:gridCol w:w="1418"/>
        <w:gridCol w:w="1276"/>
        <w:gridCol w:w="11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3"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序号</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比选被邀请人</w:t>
            </w: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名称</w:t>
            </w: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报价金额（万元）</w:t>
            </w: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报价人</w:t>
            </w: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签名</w:t>
            </w:r>
          </w:p>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1</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2</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3</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4</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5</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jc w:val="center"/>
        </w:trPr>
        <w:tc>
          <w:tcPr>
            <w:tcW w:w="8906" w:type="dxa"/>
            <w:gridSpan w:val="5"/>
            <w:vAlign w:val="center"/>
          </w:tcPr>
          <w:p>
            <w:pPr>
              <w:snapToGrid w:val="0"/>
              <w:spacing w:line="400" w:lineRule="exact"/>
              <w:jc w:val="left"/>
              <w:rPr>
                <w:rFonts w:ascii="方正仿宋_GBK" w:hAnsi="宋体" w:eastAsia="方正仿宋_GBK" w:cs="Arial"/>
                <w:bCs/>
                <w:color w:val="000000" w:themeColor="text1"/>
                <w:kern w:val="0"/>
                <w:sz w:val="28"/>
                <w:szCs w:val="28"/>
              </w:rPr>
            </w:pPr>
          </w:p>
          <w:p>
            <w:pPr>
              <w:snapToGrid w:val="0"/>
              <w:spacing w:line="400" w:lineRule="exact"/>
              <w:jc w:val="left"/>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 xml:space="preserve">比选人名称：（公章）  唱价人：     记录人：      监督人： </w:t>
            </w:r>
          </w:p>
          <w:p>
            <w:pPr>
              <w:snapToGrid w:val="0"/>
              <w:spacing w:line="400" w:lineRule="exact"/>
              <w:jc w:val="right"/>
              <w:rPr>
                <w:rFonts w:ascii="方正仿宋_GBK" w:hAnsi="宋体" w:eastAsia="方正仿宋_GBK" w:cs="Arial"/>
                <w:bCs/>
                <w:color w:val="000000" w:themeColor="text1"/>
                <w:kern w:val="0"/>
                <w:sz w:val="28"/>
                <w:szCs w:val="28"/>
              </w:rPr>
            </w:pPr>
          </w:p>
          <w:p>
            <w:pPr>
              <w:snapToGrid w:val="0"/>
              <w:spacing w:line="400" w:lineRule="exact"/>
              <w:jc w:val="right"/>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日期：    年    月    日</w:t>
            </w:r>
          </w:p>
        </w:tc>
      </w:tr>
    </w:tbl>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hint="eastAsia" w:ascii="宋体" w:hAnsi="宋体" w:cs="Arial"/>
          <w:bCs/>
          <w:color w:val="000000" w:themeColor="text1"/>
          <w:kern w:val="0"/>
          <w:sz w:val="32"/>
          <w:szCs w:val="32"/>
        </w:rPr>
      </w:pPr>
    </w:p>
    <w:p>
      <w:pPr>
        <w:snapToGrid w:val="0"/>
        <w:spacing w:line="360" w:lineRule="auto"/>
        <w:ind w:left="-10" w:leftChars="-5" w:firstLine="6" w:firstLineChars="2"/>
        <w:jc w:val="left"/>
        <w:rPr>
          <w:rFonts w:ascii="宋体" w:hAnsi="宋体" w:cs="Arial"/>
          <w:bCs/>
          <w:color w:val="000000" w:themeColor="text1"/>
          <w:kern w:val="0"/>
          <w:sz w:val="32"/>
          <w:szCs w:val="32"/>
        </w:rPr>
      </w:pPr>
      <w:r>
        <w:rPr>
          <w:rFonts w:hint="eastAsia" w:ascii="宋体" w:hAnsi="宋体" w:cs="Arial"/>
          <w:bCs/>
          <w:color w:val="000000" w:themeColor="text1"/>
          <w:kern w:val="0"/>
          <w:sz w:val="32"/>
          <w:szCs w:val="32"/>
        </w:rPr>
        <w:t>附件5：</w:t>
      </w: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center"/>
        <w:rPr>
          <w:rFonts w:hint="eastAsia" w:ascii="方正黑体_GBK" w:hAnsi="方正黑体_GBK" w:eastAsia="方正黑体_GBK" w:cs="方正黑体_GBK"/>
          <w:b w:val="0"/>
          <w:bCs w:val="0"/>
          <w:color w:val="000000" w:themeColor="text1"/>
          <w:kern w:val="0"/>
          <w:sz w:val="32"/>
          <w:szCs w:val="32"/>
        </w:rPr>
      </w:pPr>
      <w:r>
        <w:rPr>
          <w:rFonts w:hint="eastAsia" w:ascii="方正黑体_GBK" w:hAnsi="方正黑体_GBK" w:eastAsia="方正黑体_GBK" w:cs="方正黑体_GBK"/>
          <w:b w:val="0"/>
          <w:bCs w:val="0"/>
          <w:color w:val="000000" w:themeColor="text1"/>
          <w:sz w:val="32"/>
          <w:szCs w:val="32"/>
          <w:lang w:val="en-US" w:eastAsia="zh-CN"/>
        </w:rPr>
        <w:t>两江桥行政办公大楼电梯改造项目</w:t>
      </w:r>
      <w:r>
        <w:rPr>
          <w:rFonts w:hint="eastAsia" w:ascii="方正黑体_GBK" w:hAnsi="方正黑体_GBK" w:eastAsia="方正黑体_GBK" w:cs="方正黑体_GBK"/>
          <w:b w:val="0"/>
          <w:bCs w:val="0"/>
          <w:color w:val="000000" w:themeColor="text1"/>
          <w:kern w:val="0"/>
          <w:sz w:val="32"/>
          <w:szCs w:val="32"/>
        </w:rPr>
        <w:t>比选被邀请人第二次报价汇总表</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4110"/>
        <w:gridCol w:w="1418"/>
        <w:gridCol w:w="1276"/>
        <w:gridCol w:w="11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3"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序号</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比选被邀请人</w:t>
            </w: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名称</w:t>
            </w: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报价金额（万元）</w:t>
            </w: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报价人</w:t>
            </w: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签名</w:t>
            </w:r>
          </w:p>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1</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2</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3</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4</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959"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5</w:t>
            </w:r>
          </w:p>
        </w:tc>
        <w:tc>
          <w:tcPr>
            <w:tcW w:w="4110"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418"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27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c>
          <w:tcPr>
            <w:tcW w:w="1143"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0" w:hRule="atLeast"/>
          <w:jc w:val="center"/>
        </w:trPr>
        <w:tc>
          <w:tcPr>
            <w:tcW w:w="8906" w:type="dxa"/>
            <w:gridSpan w:val="5"/>
            <w:vAlign w:val="center"/>
          </w:tcPr>
          <w:p>
            <w:pPr>
              <w:snapToGrid w:val="0"/>
              <w:spacing w:line="400" w:lineRule="exact"/>
              <w:jc w:val="left"/>
              <w:rPr>
                <w:rFonts w:ascii="方正仿宋_GBK" w:hAnsi="宋体" w:eastAsia="方正仿宋_GBK" w:cs="Arial"/>
                <w:bCs/>
                <w:color w:val="000000" w:themeColor="text1"/>
                <w:kern w:val="0"/>
                <w:sz w:val="28"/>
                <w:szCs w:val="28"/>
              </w:rPr>
            </w:pPr>
          </w:p>
          <w:p>
            <w:pPr>
              <w:snapToGrid w:val="0"/>
              <w:spacing w:line="400" w:lineRule="exact"/>
              <w:jc w:val="left"/>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 xml:space="preserve">比选人名称：（公章）  唱价人：     记录人：      监督人： </w:t>
            </w:r>
          </w:p>
          <w:p>
            <w:pPr>
              <w:snapToGrid w:val="0"/>
              <w:spacing w:line="400" w:lineRule="exact"/>
              <w:jc w:val="right"/>
              <w:rPr>
                <w:rFonts w:ascii="方正仿宋_GBK" w:hAnsi="宋体" w:eastAsia="方正仿宋_GBK" w:cs="Arial"/>
                <w:bCs/>
                <w:color w:val="000000" w:themeColor="text1"/>
                <w:kern w:val="0"/>
                <w:sz w:val="28"/>
                <w:szCs w:val="28"/>
              </w:rPr>
            </w:pPr>
          </w:p>
          <w:p>
            <w:pPr>
              <w:snapToGrid w:val="0"/>
              <w:spacing w:line="400" w:lineRule="exact"/>
              <w:jc w:val="right"/>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日期：    年    月    日</w:t>
            </w:r>
          </w:p>
        </w:tc>
      </w:tr>
    </w:tbl>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r>
        <w:rPr>
          <w:rFonts w:hint="eastAsia" w:ascii="宋体" w:hAnsi="宋体" w:cs="Arial"/>
          <w:b/>
          <w:bCs/>
          <w:color w:val="000000" w:themeColor="text1"/>
          <w:kern w:val="0"/>
          <w:sz w:val="32"/>
          <w:szCs w:val="32"/>
        </w:rPr>
        <w:t>附件6：</w:t>
      </w:r>
    </w:p>
    <w:p>
      <w:pPr>
        <w:snapToGrid w:val="0"/>
        <w:spacing w:line="360" w:lineRule="auto"/>
        <w:ind w:left="-10" w:leftChars="-5" w:firstLine="6" w:firstLineChars="2"/>
        <w:jc w:val="center"/>
        <w:rPr>
          <w:rFonts w:ascii="黑体" w:hAnsi="黑体" w:eastAsia="黑体" w:cs="Arial"/>
          <w:b/>
          <w:bCs/>
          <w:color w:val="000000" w:themeColor="text1"/>
          <w:kern w:val="0"/>
          <w:sz w:val="32"/>
          <w:szCs w:val="32"/>
        </w:rPr>
      </w:pPr>
    </w:p>
    <w:p>
      <w:pPr>
        <w:snapToGrid w:val="0"/>
        <w:spacing w:line="360" w:lineRule="auto"/>
        <w:ind w:left="-10" w:leftChars="-5" w:firstLine="6" w:firstLineChars="2"/>
        <w:jc w:val="center"/>
        <w:rPr>
          <w:rFonts w:hint="eastAsia" w:ascii="方正黑体_GBK" w:hAnsi="方正黑体_GBK" w:eastAsia="方正黑体_GBK" w:cs="方正黑体_GBK"/>
          <w:b w:val="0"/>
          <w:bCs w:val="0"/>
          <w:color w:val="000000" w:themeColor="text1"/>
          <w:kern w:val="0"/>
          <w:sz w:val="32"/>
          <w:szCs w:val="32"/>
        </w:rPr>
      </w:pPr>
      <w:r>
        <w:rPr>
          <w:rFonts w:hint="eastAsia" w:ascii="方正黑体_GBK" w:hAnsi="方正黑体_GBK" w:eastAsia="方正黑体_GBK" w:cs="方正黑体_GBK"/>
          <w:b w:val="0"/>
          <w:bCs w:val="0"/>
          <w:color w:val="000000" w:themeColor="text1"/>
          <w:sz w:val="32"/>
          <w:szCs w:val="32"/>
          <w:lang w:val="en-US" w:eastAsia="zh-CN"/>
        </w:rPr>
        <w:t>两江桥行政办公大楼电梯改造项目</w:t>
      </w:r>
      <w:r>
        <w:rPr>
          <w:rFonts w:hint="eastAsia" w:ascii="方正黑体_GBK" w:hAnsi="方正黑体_GBK" w:eastAsia="方正黑体_GBK" w:cs="方正黑体_GBK"/>
          <w:b w:val="0"/>
          <w:bCs w:val="0"/>
          <w:color w:val="000000" w:themeColor="text1"/>
          <w:kern w:val="0"/>
          <w:sz w:val="32"/>
          <w:szCs w:val="32"/>
        </w:rPr>
        <w:t>比选结果确认表</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506"/>
        <w:gridCol w:w="60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0" w:hRule="atLeast"/>
          <w:jc w:val="center"/>
        </w:trPr>
        <w:tc>
          <w:tcPr>
            <w:tcW w:w="250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比选被邀请人</w:t>
            </w:r>
          </w:p>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名称</w:t>
            </w:r>
          </w:p>
        </w:tc>
        <w:tc>
          <w:tcPr>
            <w:tcW w:w="6091"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中选金额</w:t>
            </w:r>
          </w:p>
        </w:tc>
        <w:tc>
          <w:tcPr>
            <w:tcW w:w="6091" w:type="dxa"/>
            <w:vAlign w:val="center"/>
          </w:tcPr>
          <w:p>
            <w:pPr>
              <w:snapToGrid w:val="0"/>
              <w:spacing w:line="400" w:lineRule="exact"/>
              <w:jc w:val="left"/>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人民币大写：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评审小组成员签名</w:t>
            </w:r>
          </w:p>
        </w:tc>
        <w:tc>
          <w:tcPr>
            <w:tcW w:w="6091"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中选单位签名</w:t>
            </w:r>
          </w:p>
        </w:tc>
        <w:tc>
          <w:tcPr>
            <w:tcW w:w="6091"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0" w:hRule="atLeast"/>
          <w:jc w:val="center"/>
        </w:trPr>
        <w:tc>
          <w:tcPr>
            <w:tcW w:w="2506" w:type="dxa"/>
            <w:vAlign w:val="center"/>
          </w:tcPr>
          <w:p>
            <w:pPr>
              <w:snapToGrid w:val="0"/>
              <w:spacing w:line="400" w:lineRule="exact"/>
              <w:jc w:val="center"/>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日期</w:t>
            </w:r>
          </w:p>
        </w:tc>
        <w:tc>
          <w:tcPr>
            <w:tcW w:w="6091" w:type="dxa"/>
            <w:vAlign w:val="center"/>
          </w:tcPr>
          <w:p>
            <w:pPr>
              <w:snapToGrid w:val="0"/>
              <w:spacing w:line="400" w:lineRule="exact"/>
              <w:jc w:val="left"/>
              <w:rPr>
                <w:rFonts w:ascii="方正仿宋_GBK" w:hAnsi="宋体" w:eastAsia="方正仿宋_GBK" w:cs="Arial"/>
                <w:bCs/>
                <w:color w:val="000000" w:themeColor="text1"/>
                <w:kern w:val="0"/>
                <w:sz w:val="28"/>
                <w:szCs w:val="28"/>
              </w:rPr>
            </w:pPr>
            <w:r>
              <w:rPr>
                <w:rFonts w:hint="eastAsia" w:ascii="方正仿宋_GBK" w:hAnsi="宋体" w:eastAsia="方正仿宋_GBK" w:cs="Arial"/>
                <w:bCs/>
                <w:color w:val="000000" w:themeColor="text1"/>
                <w:kern w:val="0"/>
                <w:sz w:val="28"/>
                <w:szCs w:val="28"/>
              </w:rPr>
              <w:t xml:space="preserve">          年   月  日</w:t>
            </w:r>
          </w:p>
        </w:tc>
      </w:tr>
    </w:tbl>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10" w:leftChars="-5" w:firstLine="6" w:firstLineChars="2"/>
        <w:jc w:val="left"/>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9" w:leftChars="-90" w:hanging="180" w:hangingChars="56"/>
        <w:jc w:val="center"/>
        <w:rPr>
          <w:rFonts w:ascii="宋体" w:hAnsi="宋体" w:cs="Arial"/>
          <w:b/>
          <w:bCs/>
          <w:color w:val="000000" w:themeColor="text1"/>
          <w:kern w:val="0"/>
          <w:sz w:val="32"/>
          <w:szCs w:val="32"/>
        </w:rPr>
      </w:pPr>
    </w:p>
    <w:p>
      <w:pPr>
        <w:snapToGrid w:val="0"/>
        <w:spacing w:line="360" w:lineRule="auto"/>
        <w:ind w:left="-10" w:leftChars="-90" w:hanging="179" w:hangingChars="56"/>
        <w:jc w:val="center"/>
        <w:rPr>
          <w:rFonts w:hint="eastAsia" w:ascii="方正黑体_GBK" w:hAnsi="方正黑体_GBK" w:eastAsia="方正黑体_GBK" w:cs="方正黑体_GBK"/>
          <w:bCs/>
          <w:color w:val="000000" w:themeColor="text1"/>
          <w:kern w:val="0"/>
          <w:sz w:val="32"/>
          <w:szCs w:val="32"/>
          <w:lang w:val="en-US" w:eastAsia="zh-CN"/>
        </w:rPr>
      </w:pPr>
      <w:r>
        <w:rPr>
          <w:rFonts w:hint="eastAsia" w:ascii="方正黑体_GBK" w:hAnsi="方正黑体_GBK" w:eastAsia="方正黑体_GBK" w:cs="方正黑体_GBK"/>
          <w:bCs/>
          <w:color w:val="000000" w:themeColor="text1"/>
          <w:kern w:val="0"/>
          <w:sz w:val="32"/>
          <w:szCs w:val="32"/>
          <w:lang w:val="en-US" w:eastAsia="zh-CN"/>
        </w:rPr>
        <w:t>重庆中业投资集团有限公司</w:t>
      </w:r>
    </w:p>
    <w:p>
      <w:pPr>
        <w:snapToGrid w:val="0"/>
        <w:spacing w:line="360" w:lineRule="auto"/>
        <w:ind w:left="-10" w:leftChars="-90" w:hanging="179" w:hangingChars="56"/>
        <w:jc w:val="center"/>
        <w:rPr>
          <w:rFonts w:hint="eastAsia" w:ascii="方正黑体_GBK" w:hAnsi="方正黑体_GBK" w:eastAsia="方正黑体_GBK" w:cs="方正黑体_GBK"/>
          <w:color w:val="000000" w:themeColor="text1"/>
          <w:sz w:val="32"/>
          <w:szCs w:val="32"/>
        </w:rPr>
      </w:pPr>
      <w:r>
        <w:rPr>
          <w:rFonts w:hint="eastAsia" w:ascii="方正黑体_GBK" w:hAnsi="方正黑体_GBK" w:eastAsia="方正黑体_GBK" w:cs="方正黑体_GBK"/>
          <w:color w:val="000000" w:themeColor="text1"/>
          <w:sz w:val="32"/>
          <w:szCs w:val="32"/>
          <w:lang w:val="en-US" w:eastAsia="zh-CN"/>
        </w:rPr>
        <w:t>两江桥行政办公大楼电梯改造项目</w:t>
      </w:r>
      <w:r>
        <w:rPr>
          <w:rFonts w:hint="eastAsia" w:ascii="方正黑体_GBK" w:hAnsi="方正黑体_GBK" w:eastAsia="方正黑体_GBK" w:cs="方正黑体_GBK"/>
          <w:color w:val="000000" w:themeColor="text1"/>
          <w:sz w:val="32"/>
          <w:szCs w:val="32"/>
        </w:rPr>
        <w:t>中选通知书</w:t>
      </w:r>
    </w:p>
    <w:p>
      <w:pPr>
        <w:snapToGrid w:val="0"/>
        <w:spacing w:line="600" w:lineRule="exact"/>
        <w:ind w:firstLine="840" w:firstLineChars="200"/>
        <w:rPr>
          <w:rFonts w:hint="eastAsia" w:ascii="华文仿宋" w:hAnsi="Symbol" w:eastAsia="华文仿宋"/>
          <w:color w:val="000000" w:themeColor="text1"/>
          <w:sz w:val="42"/>
        </w:rPr>
      </w:pPr>
    </w:p>
    <w:p>
      <w:pPr>
        <w:snapToGrid w:val="0"/>
        <w:spacing w:line="600" w:lineRule="exact"/>
        <w:jc w:val="left"/>
        <w:rPr>
          <w:rFonts w:hint="eastAsia" w:ascii="方正仿宋_GBK" w:hAnsi="Symbol" w:eastAsia="方正仿宋_GBK"/>
          <w:color w:val="000000" w:themeColor="text1"/>
          <w:sz w:val="32"/>
          <w:szCs w:val="32"/>
        </w:rPr>
      </w:pPr>
      <w:r>
        <w:rPr>
          <w:rFonts w:hint="eastAsia" w:ascii="方正仿宋_GBK" w:hAnsi="Courier New" w:eastAsia="方正仿宋_GBK" w:cs="Courier New"/>
          <w:color w:val="000000" w:themeColor="text1"/>
          <w:sz w:val="32"/>
          <w:szCs w:val="32"/>
          <w:u w:val="single"/>
        </w:rPr>
        <w:t>　　　　　　　　　　　　　</w:t>
      </w:r>
      <w:r>
        <w:rPr>
          <w:rFonts w:hint="eastAsia" w:ascii="方正仿宋_GBK" w:hAnsi="Courier New" w:eastAsia="方正仿宋_GBK" w:cs="Courier New"/>
          <w:color w:val="000000" w:themeColor="text1"/>
          <w:sz w:val="32"/>
          <w:szCs w:val="32"/>
        </w:rPr>
        <w:t>：</w:t>
      </w:r>
    </w:p>
    <w:p>
      <w:pPr>
        <w:snapToGrid w:val="0"/>
        <w:spacing w:line="600" w:lineRule="exact"/>
        <w:ind w:firstLine="1120" w:firstLineChars="350"/>
        <w:rPr>
          <w:rFonts w:ascii="方正仿宋_GBK" w:hAnsi="宋体" w:eastAsia="方正仿宋_GBK"/>
          <w:color w:val="000000" w:themeColor="text1"/>
          <w:sz w:val="32"/>
          <w:szCs w:val="32"/>
        </w:rPr>
      </w:pPr>
      <w:r>
        <w:rPr>
          <w:rFonts w:hint="eastAsia" w:ascii="方正仿宋_GBK" w:hAnsi="宋体" w:eastAsia="方正仿宋_GBK"/>
          <w:color w:val="000000" w:themeColor="text1"/>
          <w:sz w:val="32"/>
          <w:szCs w:val="32"/>
        </w:rPr>
        <w:t>经评比，你公司在</w:t>
      </w:r>
      <w:r>
        <w:rPr>
          <w:rFonts w:hint="eastAsia" w:ascii="方正仿宋_GBK" w:hAnsi="宋体" w:eastAsia="方正仿宋_GBK"/>
          <w:color w:val="000000" w:themeColor="text1"/>
          <w:sz w:val="32"/>
          <w:szCs w:val="32"/>
          <w:lang w:val="en-US" w:eastAsia="zh-CN"/>
        </w:rPr>
        <w:t>两江桥行政办公大楼电梯改造项目</w:t>
      </w:r>
      <w:r>
        <w:rPr>
          <w:rFonts w:hint="eastAsia" w:ascii="方正仿宋_GBK" w:hAnsi="宋体" w:eastAsia="方正仿宋_GBK"/>
          <w:color w:val="000000" w:themeColor="text1"/>
          <w:sz w:val="32"/>
          <w:szCs w:val="32"/>
        </w:rPr>
        <w:t>的比选活动中，以</w:t>
      </w:r>
      <w:r>
        <w:rPr>
          <w:rFonts w:hint="eastAsia" w:ascii="方正仿宋_GBK" w:hAnsi="宋体" w:eastAsia="方正仿宋_GBK"/>
          <w:color w:val="000000" w:themeColor="text1"/>
          <w:sz w:val="32"/>
          <w:szCs w:val="32"/>
          <w:u w:val="single"/>
        </w:rPr>
        <w:t>　　　　　</w:t>
      </w:r>
      <w:r>
        <w:rPr>
          <w:rFonts w:hint="eastAsia" w:ascii="方正仿宋_GBK" w:hAnsi="宋体" w:eastAsia="方正仿宋_GBK"/>
          <w:color w:val="000000" w:themeColor="text1"/>
          <w:sz w:val="32"/>
          <w:szCs w:val="32"/>
        </w:rPr>
        <w:t>万元价格中选。请于202</w:t>
      </w:r>
      <w:r>
        <w:rPr>
          <w:rFonts w:hint="eastAsia" w:ascii="方正仿宋_GBK" w:hAnsi="宋体" w:eastAsia="方正仿宋_GBK"/>
          <w:color w:val="000000" w:themeColor="text1"/>
          <w:sz w:val="32"/>
          <w:szCs w:val="32"/>
          <w:lang w:val="en-US" w:eastAsia="zh-CN"/>
        </w:rPr>
        <w:t>1</w:t>
      </w:r>
      <w:r>
        <w:rPr>
          <w:rFonts w:hint="eastAsia" w:ascii="方正仿宋_GBK" w:hAnsi="宋体" w:eastAsia="方正仿宋_GBK"/>
          <w:color w:val="000000" w:themeColor="text1"/>
          <w:sz w:val="32"/>
          <w:szCs w:val="32"/>
        </w:rPr>
        <w:t>年</w:t>
      </w:r>
      <w:r>
        <w:rPr>
          <w:rFonts w:hint="eastAsia" w:ascii="方正仿宋_GBK" w:hAnsi="宋体" w:eastAsia="方正仿宋_GBK"/>
          <w:color w:val="000000" w:themeColor="text1"/>
          <w:sz w:val="32"/>
          <w:szCs w:val="32"/>
          <w:u w:val="single"/>
          <w:lang w:val="en-US" w:eastAsia="zh-CN"/>
        </w:rPr>
        <w:t>7</w:t>
      </w:r>
      <w:r>
        <w:rPr>
          <w:rFonts w:hint="eastAsia" w:ascii="方正仿宋_GBK" w:hAnsi="宋体" w:eastAsia="方正仿宋_GBK"/>
          <w:color w:val="000000" w:themeColor="text1"/>
          <w:sz w:val="32"/>
          <w:szCs w:val="32"/>
        </w:rPr>
        <w:t>月</w:t>
      </w:r>
      <w:r>
        <w:rPr>
          <w:rFonts w:hint="eastAsia" w:ascii="方正仿宋_GBK" w:hAnsi="宋体" w:eastAsia="方正仿宋_GBK"/>
          <w:color w:val="000000" w:themeColor="text1"/>
          <w:sz w:val="32"/>
          <w:szCs w:val="32"/>
          <w:u w:val="single"/>
        </w:rPr>
        <w:t xml:space="preserve">  </w:t>
      </w:r>
      <w:r>
        <w:rPr>
          <w:rFonts w:hint="eastAsia" w:ascii="方正仿宋_GBK" w:hAnsi="宋体" w:eastAsia="方正仿宋_GBK"/>
          <w:color w:val="000000" w:themeColor="text1"/>
          <w:sz w:val="32"/>
          <w:szCs w:val="32"/>
        </w:rPr>
        <w:t>日之前来</w:t>
      </w:r>
      <w:r>
        <w:rPr>
          <w:rFonts w:hint="eastAsia" w:ascii="方正仿宋_GBK" w:hAnsi="Arial" w:eastAsia="方正仿宋_GBK" w:cs="Arial"/>
          <w:bCs/>
          <w:color w:val="000000" w:themeColor="text1"/>
          <w:kern w:val="0"/>
          <w:sz w:val="32"/>
          <w:szCs w:val="32"/>
          <w:u w:val="single"/>
          <w:lang w:val="en-US" w:eastAsia="zh-CN"/>
        </w:rPr>
        <w:t>重庆中业投资集团有限公司</w:t>
      </w:r>
      <w:r>
        <w:rPr>
          <w:rFonts w:hint="eastAsia" w:ascii="方正仿宋_GBK" w:hAnsi="宋体" w:eastAsia="方正仿宋_GBK"/>
          <w:color w:val="000000" w:themeColor="text1"/>
          <w:sz w:val="32"/>
          <w:szCs w:val="32"/>
        </w:rPr>
        <w:t>签订书面合同。如你公司未按规定时间前来我司签订合同或缴纳履约保证金，我司将取消其中选资格。</w:t>
      </w:r>
    </w:p>
    <w:p>
      <w:pPr>
        <w:snapToGrid w:val="0"/>
        <w:spacing w:line="600" w:lineRule="exact"/>
        <w:rPr>
          <w:rFonts w:ascii="方正仿宋_GBK" w:hAnsi="宋体" w:eastAsia="方正仿宋_GBK"/>
          <w:color w:val="000000" w:themeColor="text1"/>
          <w:sz w:val="32"/>
          <w:szCs w:val="32"/>
        </w:rPr>
      </w:pPr>
      <w:r>
        <w:rPr>
          <w:rFonts w:hint="eastAsia" w:ascii="方正仿宋_GBK" w:hAnsi="宋体" w:eastAsia="方正仿宋_GBK"/>
          <w:color w:val="000000" w:themeColor="text1"/>
          <w:sz w:val="32"/>
          <w:szCs w:val="32"/>
        </w:rPr>
        <w:t xml:space="preserve">  </w:t>
      </w:r>
    </w:p>
    <w:p>
      <w:pPr>
        <w:snapToGrid w:val="0"/>
        <w:spacing w:line="600" w:lineRule="exact"/>
        <w:ind w:right="280" w:firstLine="640" w:firstLineChars="200"/>
        <w:jc w:val="right"/>
        <w:rPr>
          <w:rFonts w:ascii="方正仿宋_GBK" w:hAnsi="宋体" w:eastAsia="方正仿宋_GBK"/>
          <w:color w:val="000000" w:themeColor="text1"/>
          <w:sz w:val="32"/>
          <w:szCs w:val="32"/>
        </w:rPr>
      </w:pPr>
      <w:r>
        <w:rPr>
          <w:rFonts w:hint="eastAsia" w:ascii="方正仿宋_GBK" w:hAnsi="宋体" w:eastAsia="方正仿宋_GBK"/>
          <w:color w:val="000000" w:themeColor="text1"/>
          <w:sz w:val="32"/>
          <w:szCs w:val="32"/>
        </w:rPr>
        <w:t>比选人：</w:t>
      </w:r>
      <w:r>
        <w:rPr>
          <w:rFonts w:hint="eastAsia" w:ascii="方正仿宋_GBK" w:hAnsi="Arial" w:eastAsia="方正仿宋_GBK" w:cs="Arial"/>
          <w:bCs/>
          <w:color w:val="000000" w:themeColor="text1"/>
          <w:kern w:val="0"/>
          <w:sz w:val="32"/>
          <w:szCs w:val="32"/>
        </w:rPr>
        <w:t>彭水九黎旅游运输服务有限公司</w:t>
      </w:r>
    </w:p>
    <w:p>
      <w:pPr>
        <w:snapToGrid w:val="0"/>
        <w:spacing w:line="600" w:lineRule="exact"/>
        <w:ind w:right="-58" w:firstLine="640" w:firstLineChars="200"/>
        <w:jc w:val="left"/>
        <w:rPr>
          <w:rFonts w:hint="eastAsia" w:ascii="方正仿宋_GBK" w:hAnsi="Symbol" w:eastAsia="方正仿宋_GBK"/>
          <w:color w:val="000000" w:themeColor="text1"/>
          <w:sz w:val="32"/>
          <w:szCs w:val="32"/>
        </w:rPr>
      </w:pPr>
      <w:r>
        <w:rPr>
          <w:rFonts w:hint="eastAsia" w:ascii="方正仿宋_GBK" w:hAnsi="宋体" w:eastAsia="方正仿宋_GBK"/>
          <w:color w:val="000000" w:themeColor="text1"/>
          <w:sz w:val="32"/>
          <w:szCs w:val="32"/>
        </w:rPr>
        <w:t xml:space="preserve">                         </w:t>
      </w:r>
      <w:r>
        <w:rPr>
          <w:rFonts w:hint="eastAsia" w:ascii="方正仿宋_GBK" w:hAnsi="Symbol" w:eastAsia="方正仿宋_GBK"/>
          <w:color w:val="000000" w:themeColor="text1"/>
          <w:sz w:val="32"/>
          <w:szCs w:val="32"/>
        </w:rPr>
        <w:t>2020年  月　日</w:t>
      </w:r>
    </w:p>
    <w:p>
      <w:pPr>
        <w:snapToGrid w:val="0"/>
        <w:spacing w:line="600" w:lineRule="exact"/>
        <w:ind w:right="-58" w:firstLine="640" w:firstLineChars="200"/>
        <w:jc w:val="left"/>
        <w:rPr>
          <w:rFonts w:hint="eastAsia" w:ascii="方正仿宋_GBK" w:hAnsi="Symbol" w:eastAsia="方正仿宋_GBK"/>
          <w:color w:val="000000" w:themeColor="text1"/>
          <w:sz w:val="32"/>
          <w:szCs w:val="32"/>
        </w:rPr>
      </w:pPr>
    </w:p>
    <w:p>
      <w:pPr>
        <w:snapToGrid w:val="0"/>
        <w:spacing w:line="600" w:lineRule="exact"/>
        <w:ind w:right="-58" w:firstLine="640" w:firstLineChars="200"/>
        <w:jc w:val="left"/>
        <w:rPr>
          <w:rFonts w:hint="eastAsia" w:ascii="方正仿宋_GBK" w:hAnsi="Symbol" w:eastAsia="方正仿宋_GBK"/>
          <w:color w:val="000000" w:themeColor="text1"/>
          <w:sz w:val="32"/>
          <w:szCs w:val="32"/>
        </w:rPr>
      </w:pPr>
    </w:p>
    <w:p>
      <w:pPr>
        <w:snapToGrid w:val="0"/>
        <w:spacing w:line="600" w:lineRule="exact"/>
        <w:ind w:right="-58" w:firstLine="640" w:firstLineChars="200"/>
        <w:jc w:val="left"/>
        <w:rPr>
          <w:rFonts w:hint="eastAsia" w:ascii="方正仿宋_GBK" w:hAnsi="Symbol" w:eastAsia="方正仿宋_GBK"/>
          <w:color w:val="000000" w:themeColor="text1"/>
          <w:sz w:val="32"/>
          <w:szCs w:val="32"/>
        </w:rPr>
      </w:pPr>
    </w:p>
    <w:p>
      <w:pPr>
        <w:snapToGrid w:val="0"/>
        <w:spacing w:line="600" w:lineRule="exact"/>
        <w:ind w:right="-58" w:firstLine="640" w:firstLineChars="200"/>
        <w:jc w:val="left"/>
        <w:rPr>
          <w:rFonts w:hint="eastAsia" w:ascii="方正仿宋_GBK" w:hAnsi="Symbol" w:eastAsia="方正仿宋_GBK"/>
          <w:color w:val="000000" w:themeColor="text1"/>
          <w:sz w:val="32"/>
          <w:szCs w:val="32"/>
        </w:rPr>
      </w:pPr>
    </w:p>
    <w:p>
      <w:pPr>
        <w:snapToGrid w:val="0"/>
        <w:spacing w:line="600" w:lineRule="exact"/>
        <w:ind w:right="-58" w:firstLine="640" w:firstLineChars="200"/>
        <w:jc w:val="left"/>
        <w:rPr>
          <w:rFonts w:hint="eastAsia" w:ascii="方正仿宋_GBK" w:hAnsi="Symbol" w:eastAsia="方正仿宋_GBK"/>
          <w:color w:val="000000" w:themeColor="text1"/>
          <w:sz w:val="32"/>
          <w:szCs w:val="32"/>
        </w:rPr>
      </w:pPr>
    </w:p>
    <w:p>
      <w:pPr>
        <w:snapToGrid w:val="0"/>
        <w:spacing w:line="600" w:lineRule="exact"/>
        <w:ind w:right="-58" w:firstLine="640" w:firstLineChars="200"/>
        <w:jc w:val="left"/>
        <w:rPr>
          <w:rFonts w:hint="eastAsia" w:ascii="方正仿宋_GBK" w:hAnsi="Symbol" w:eastAsia="方正仿宋_GBK"/>
          <w:color w:val="000000" w:themeColor="text1"/>
          <w:sz w:val="32"/>
          <w:szCs w:val="32"/>
        </w:rPr>
      </w:pPr>
    </w:p>
    <w:p>
      <w:pPr>
        <w:snapToGrid w:val="0"/>
        <w:spacing w:line="600" w:lineRule="exact"/>
        <w:ind w:right="-58" w:firstLine="640" w:firstLineChars="200"/>
        <w:jc w:val="left"/>
        <w:rPr>
          <w:rFonts w:hint="eastAsia" w:ascii="方正仿宋_GBK" w:hAnsi="Symbol" w:eastAsia="方正仿宋_GBK"/>
          <w:color w:val="000000" w:themeColor="text1"/>
          <w:sz w:val="32"/>
          <w:szCs w:val="32"/>
        </w:rPr>
      </w:pPr>
    </w:p>
    <w:p>
      <w:pPr>
        <w:snapToGrid w:val="0"/>
        <w:spacing w:line="600" w:lineRule="exact"/>
        <w:ind w:right="-58" w:firstLine="640" w:firstLineChars="200"/>
        <w:jc w:val="left"/>
        <w:rPr>
          <w:rFonts w:hint="eastAsia" w:ascii="方正仿宋_GBK" w:hAnsi="Symbol" w:eastAsia="方正仿宋_GBK"/>
          <w:color w:val="000000" w:themeColor="text1"/>
          <w:sz w:val="32"/>
          <w:szCs w:val="32"/>
        </w:rPr>
      </w:pPr>
    </w:p>
    <w:p>
      <w:pPr>
        <w:ind w:left="3659" w:leftChars="114" w:hanging="3420" w:hangingChars="950"/>
        <w:jc w:val="center"/>
        <w:rPr>
          <w:rFonts w:ascii="黑体" w:hAnsi="华文中宋" w:eastAsia="黑体"/>
          <w:color w:val="000000" w:themeColor="text1"/>
          <w:sz w:val="36"/>
          <w:szCs w:val="36"/>
        </w:rPr>
      </w:pPr>
    </w:p>
    <w:p>
      <w:pPr>
        <w:jc w:val="both"/>
        <w:rPr>
          <w:rFonts w:hint="eastAsia" w:ascii="黑体" w:hAnsi="华文中宋" w:eastAsia="黑体"/>
          <w:color w:val="000000" w:themeColor="text1"/>
          <w:sz w:val="36"/>
          <w:szCs w:val="36"/>
        </w:rPr>
      </w:pPr>
    </w:p>
    <w:p>
      <w:pPr>
        <w:ind w:left="3659" w:leftChars="114" w:hanging="3420" w:hangingChars="950"/>
        <w:jc w:val="center"/>
        <w:rPr>
          <w:rFonts w:ascii="黑体" w:hAnsi="华文中宋" w:eastAsia="黑体"/>
          <w:color w:val="000000" w:themeColor="text1"/>
          <w:sz w:val="36"/>
          <w:szCs w:val="36"/>
        </w:rPr>
      </w:pPr>
      <w:r>
        <w:rPr>
          <w:rFonts w:hint="eastAsia" w:ascii="黑体" w:hAnsi="华文中宋" w:eastAsia="黑体"/>
          <w:color w:val="000000" w:themeColor="text1"/>
          <w:sz w:val="36"/>
          <w:szCs w:val="36"/>
        </w:rPr>
        <w:t>法定代表人授权委托书</w:t>
      </w:r>
    </w:p>
    <w:p>
      <w:pPr>
        <w:ind w:firstLine="570"/>
        <w:jc w:val="center"/>
        <w:rPr>
          <w:rFonts w:ascii="方正仿宋_GBK" w:eastAsia="方正仿宋_GBK"/>
          <w:color w:val="000000" w:themeColor="text1"/>
          <w:sz w:val="32"/>
          <w:szCs w:val="32"/>
        </w:rPr>
      </w:pPr>
    </w:p>
    <w:p>
      <w:pPr>
        <w:spacing w:line="360" w:lineRule="auto"/>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u w:val="single"/>
          <w:lang w:val="en-US" w:eastAsia="zh-CN"/>
        </w:rPr>
        <w:t>重庆中业投资集团有限公司</w:t>
      </w:r>
      <w:r>
        <w:rPr>
          <w:rFonts w:hint="eastAsia" w:ascii="方正仿宋_GBK" w:eastAsia="方正仿宋_GBK"/>
          <w:color w:val="000000" w:themeColor="text1"/>
          <w:sz w:val="32"/>
          <w:szCs w:val="32"/>
        </w:rPr>
        <w:t xml:space="preserve">：   </w:t>
      </w:r>
    </w:p>
    <w:p>
      <w:pPr>
        <w:spacing w:line="360" w:lineRule="auto"/>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我</w:t>
      </w:r>
      <w:r>
        <w:rPr>
          <w:rFonts w:hint="eastAsia" w:ascii="方正仿宋_GBK" w:eastAsia="方正仿宋_GBK"/>
          <w:color w:val="000000" w:themeColor="text1"/>
          <w:sz w:val="32"/>
          <w:szCs w:val="32"/>
          <w:u w:val="single"/>
        </w:rPr>
        <w:t xml:space="preserve">    （姓名）     </w:t>
      </w:r>
      <w:r>
        <w:rPr>
          <w:rFonts w:hint="eastAsia" w:ascii="方正仿宋_GBK" w:eastAsia="方正仿宋_GBK"/>
          <w:color w:val="000000" w:themeColor="text1"/>
          <w:sz w:val="32"/>
          <w:szCs w:val="32"/>
        </w:rPr>
        <w:t>系</w:t>
      </w:r>
      <w:r>
        <w:rPr>
          <w:rFonts w:hint="eastAsia" w:ascii="方正仿宋_GBK" w:eastAsia="方正仿宋_GBK"/>
          <w:color w:val="000000" w:themeColor="text1"/>
          <w:sz w:val="32"/>
          <w:szCs w:val="32"/>
          <w:u w:val="single"/>
        </w:rPr>
        <w:t xml:space="preserve">    （单位名称）    </w:t>
      </w:r>
      <w:r>
        <w:rPr>
          <w:rFonts w:hint="eastAsia" w:ascii="方正仿宋_GBK" w:eastAsia="方正仿宋_GBK"/>
          <w:color w:val="000000" w:themeColor="text1"/>
          <w:sz w:val="32"/>
          <w:szCs w:val="32"/>
        </w:rPr>
        <w:t>的法定代表人，现授权</w:t>
      </w:r>
      <w:r>
        <w:rPr>
          <w:rFonts w:hint="eastAsia" w:ascii="方正仿宋_GBK" w:eastAsia="方正仿宋_GBK"/>
          <w:color w:val="000000" w:themeColor="text1"/>
          <w:sz w:val="32"/>
          <w:szCs w:val="32"/>
          <w:u w:val="single"/>
        </w:rPr>
        <w:t xml:space="preserve">    （姓名）      </w:t>
      </w:r>
      <w:r>
        <w:rPr>
          <w:rFonts w:hint="eastAsia" w:ascii="方正仿宋_GBK" w:eastAsia="方正仿宋_GBK"/>
          <w:color w:val="000000" w:themeColor="text1"/>
          <w:sz w:val="32"/>
          <w:szCs w:val="32"/>
        </w:rPr>
        <w:t>为我单位委托代理人，以本单位的名义参加贵公司</w:t>
      </w:r>
      <w:r>
        <w:rPr>
          <w:rFonts w:hint="eastAsia" w:ascii="方正仿宋_GBK" w:eastAsia="方正仿宋_GBK"/>
          <w:color w:val="000000" w:themeColor="text1"/>
          <w:sz w:val="32"/>
          <w:szCs w:val="32"/>
          <w:lang w:val="en-US" w:eastAsia="zh-CN"/>
        </w:rPr>
        <w:t>两江桥行政办公大楼电梯改造项目</w:t>
      </w:r>
      <w:r>
        <w:rPr>
          <w:rFonts w:hint="eastAsia" w:ascii="方正仿宋_GBK" w:eastAsia="方正仿宋_GBK"/>
          <w:color w:val="000000" w:themeColor="text1"/>
          <w:sz w:val="32"/>
          <w:szCs w:val="32"/>
        </w:rPr>
        <w:t>比选活动。委托代理人在比选活动过程中所签署的一切文件和处理与之有关的一切事务，我及我单位均予以承认，并承担其产生的所有权利义务及责任。</w:t>
      </w:r>
    </w:p>
    <w:p>
      <w:pPr>
        <w:spacing w:line="360" w:lineRule="auto"/>
        <w:ind w:firstLine="570"/>
        <w:rPr>
          <w:rFonts w:ascii="方正仿宋_GBK" w:eastAsia="方正仿宋_GBK"/>
          <w:color w:val="000000" w:themeColor="text1"/>
          <w:sz w:val="32"/>
          <w:szCs w:val="32"/>
          <w:u w:val="single"/>
        </w:rPr>
      </w:pPr>
      <w:r>
        <w:rPr>
          <w:rFonts w:hint="eastAsia" w:ascii="方正仿宋_GBK" w:eastAsia="方正仿宋_GBK"/>
          <w:color w:val="000000" w:themeColor="text1"/>
          <w:sz w:val="32"/>
          <w:szCs w:val="32"/>
        </w:rPr>
        <w:t>特此委托。</w:t>
      </w:r>
    </w:p>
    <w:p>
      <w:pPr>
        <w:spacing w:line="360" w:lineRule="auto"/>
        <w:ind w:firstLine="570"/>
        <w:rPr>
          <w:rFonts w:ascii="方正仿宋_GBK" w:eastAsia="方正仿宋_GBK"/>
          <w:color w:val="000000" w:themeColor="text1"/>
          <w:sz w:val="32"/>
          <w:szCs w:val="32"/>
        </w:rPr>
      </w:pPr>
    </w:p>
    <w:p>
      <w:pPr>
        <w:spacing w:line="360" w:lineRule="auto"/>
        <w:rPr>
          <w:rFonts w:ascii="方正仿宋_GBK" w:eastAsia="方正仿宋_GBK"/>
          <w:color w:val="000000" w:themeColor="text1"/>
          <w:sz w:val="32"/>
          <w:szCs w:val="32"/>
        </w:rPr>
      </w:pPr>
    </w:p>
    <w:p>
      <w:pPr>
        <w:spacing w:line="360" w:lineRule="auto"/>
        <w:jc w:val="right"/>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比选被邀请人：（法人签字并加盖企业公章） </w:t>
      </w:r>
    </w:p>
    <w:p>
      <w:pPr>
        <w:spacing w:line="360" w:lineRule="auto"/>
        <w:ind w:firstLine="570"/>
        <w:rPr>
          <w:rFonts w:ascii="方正仿宋_GBK" w:eastAsia="方正仿宋_GBK"/>
          <w:color w:val="000000" w:themeColor="text1"/>
          <w:sz w:val="32"/>
          <w:szCs w:val="32"/>
        </w:rPr>
      </w:pPr>
      <w:r>
        <w:rPr>
          <w:rFonts w:hint="eastAsia" w:ascii="方正仿宋_GBK" w:eastAsia="方正仿宋_GBK"/>
          <w:color w:val="000000" w:themeColor="text1"/>
          <w:sz w:val="32"/>
          <w:szCs w:val="32"/>
        </w:rPr>
        <w:t>　　　　　　　　日期：</w:t>
      </w:r>
      <w:r>
        <w:rPr>
          <w:rFonts w:hint="eastAsia" w:ascii="方正仿宋_GBK" w:eastAsia="方正仿宋_GBK"/>
          <w:color w:val="000000" w:themeColor="text1"/>
          <w:sz w:val="32"/>
          <w:szCs w:val="32"/>
          <w:u w:val="single"/>
        </w:rPr>
        <w:t xml:space="preserve"> 　　　</w:t>
      </w:r>
      <w:r>
        <w:rPr>
          <w:rFonts w:hint="eastAsia" w:ascii="方正仿宋_GBK" w:eastAsia="方正仿宋_GBK"/>
          <w:color w:val="000000" w:themeColor="text1"/>
          <w:sz w:val="32"/>
          <w:szCs w:val="32"/>
        </w:rPr>
        <w:t>年</w:t>
      </w:r>
      <w:r>
        <w:rPr>
          <w:rFonts w:hint="eastAsia" w:ascii="方正仿宋_GBK" w:eastAsia="方正仿宋_GBK"/>
          <w:color w:val="000000" w:themeColor="text1"/>
          <w:sz w:val="32"/>
          <w:szCs w:val="32"/>
          <w:u w:val="single"/>
        </w:rPr>
        <w:t>　　　</w:t>
      </w:r>
      <w:r>
        <w:rPr>
          <w:rFonts w:hint="eastAsia" w:ascii="方正仿宋_GBK" w:eastAsia="方正仿宋_GBK"/>
          <w:color w:val="000000" w:themeColor="text1"/>
          <w:sz w:val="32"/>
          <w:szCs w:val="32"/>
        </w:rPr>
        <w:t>月</w:t>
      </w:r>
      <w:r>
        <w:rPr>
          <w:rFonts w:hint="eastAsia" w:ascii="方正仿宋_GBK" w:eastAsia="方正仿宋_GBK"/>
          <w:color w:val="000000" w:themeColor="text1"/>
          <w:sz w:val="32"/>
          <w:szCs w:val="32"/>
          <w:u w:val="single"/>
        </w:rPr>
        <w:t>　　　</w:t>
      </w:r>
      <w:r>
        <w:rPr>
          <w:rFonts w:hint="eastAsia" w:ascii="方正仿宋_GBK" w:eastAsia="方正仿宋_GBK"/>
          <w:color w:val="000000" w:themeColor="text1"/>
          <w:sz w:val="32"/>
          <w:szCs w:val="32"/>
        </w:rPr>
        <w:t>日</w:t>
      </w:r>
    </w:p>
    <w:p>
      <w:pPr>
        <w:spacing w:line="360" w:lineRule="auto"/>
        <w:ind w:firstLine="570"/>
        <w:rPr>
          <w:rFonts w:ascii="方正仿宋_GBK" w:eastAsia="方正仿宋_GBK"/>
          <w:color w:val="000000" w:themeColor="text1"/>
          <w:sz w:val="32"/>
          <w:szCs w:val="32"/>
        </w:rPr>
      </w:pPr>
    </w:p>
    <w:p>
      <w:pPr>
        <w:spacing w:line="360" w:lineRule="auto"/>
        <w:ind w:firstLine="570"/>
        <w:rPr>
          <w:rFonts w:ascii="方正仿宋_GBK" w:eastAsia="方正仿宋_GBK"/>
          <w:color w:val="000000" w:themeColor="text1"/>
          <w:sz w:val="32"/>
          <w:szCs w:val="32"/>
        </w:rPr>
      </w:pPr>
    </w:p>
    <w:p>
      <w:pPr>
        <w:spacing w:line="360" w:lineRule="auto"/>
        <w:ind w:firstLine="570"/>
        <w:rPr>
          <w:rFonts w:ascii="方正仿宋_GBK" w:eastAsia="方正仿宋_GBK"/>
          <w:color w:val="000000" w:themeColor="text1"/>
          <w:sz w:val="32"/>
          <w:szCs w:val="32"/>
        </w:rPr>
      </w:pPr>
    </w:p>
    <w:p>
      <w:pPr>
        <w:spacing w:line="360" w:lineRule="auto"/>
        <w:ind w:firstLine="570"/>
        <w:rPr>
          <w:rFonts w:ascii="方正仿宋_GBK" w:eastAsia="方正仿宋_GBK"/>
          <w:color w:val="000000" w:themeColor="text1"/>
          <w:sz w:val="32"/>
          <w:szCs w:val="32"/>
        </w:rPr>
      </w:pPr>
    </w:p>
    <w:p>
      <w:pPr>
        <w:spacing w:line="360" w:lineRule="auto"/>
        <w:ind w:firstLine="570"/>
        <w:rPr>
          <w:rFonts w:ascii="方正仿宋_GBK" w:eastAsia="方正仿宋_GBK"/>
          <w:color w:val="000000" w:themeColor="text1"/>
          <w:sz w:val="32"/>
          <w:szCs w:val="32"/>
        </w:rPr>
      </w:pPr>
    </w:p>
    <w:p>
      <w:pPr>
        <w:spacing w:line="360" w:lineRule="auto"/>
        <w:ind w:firstLine="570"/>
        <w:rPr>
          <w:rFonts w:ascii="方正仿宋_GBK" w:eastAsia="方正仿宋_GBK"/>
          <w:color w:val="000000" w:themeColor="text1"/>
          <w:sz w:val="32"/>
          <w:szCs w:val="32"/>
        </w:rPr>
      </w:pPr>
    </w:p>
    <w:p>
      <w:pPr>
        <w:spacing w:line="360" w:lineRule="auto"/>
        <w:ind w:firstLine="570"/>
        <w:rPr>
          <w:rFonts w:ascii="方正仿宋_GBK" w:eastAsia="方正仿宋_GBK"/>
          <w:color w:val="000000" w:themeColor="text1"/>
          <w:sz w:val="32"/>
          <w:szCs w:val="32"/>
        </w:rPr>
      </w:pPr>
    </w:p>
    <w:p>
      <w:pPr>
        <w:spacing w:line="360" w:lineRule="auto"/>
        <w:ind w:firstLine="570"/>
        <w:rPr>
          <w:rFonts w:ascii="方正仿宋_GBK" w:eastAsia="方正仿宋_GBK"/>
          <w:color w:val="000000" w:themeColor="text1"/>
          <w:sz w:val="32"/>
          <w:szCs w:val="32"/>
        </w:rPr>
      </w:pPr>
    </w:p>
    <w:p>
      <w:pPr>
        <w:spacing w:line="360" w:lineRule="auto"/>
        <w:jc w:val="center"/>
        <w:rPr>
          <w:rFonts w:ascii="黑体" w:hAnsi="黑体" w:eastAsia="黑体"/>
          <w:color w:val="000000" w:themeColor="text1"/>
          <w:sz w:val="36"/>
          <w:szCs w:val="36"/>
        </w:rPr>
      </w:pPr>
      <w:r>
        <w:rPr>
          <w:rFonts w:hint="eastAsia" w:ascii="黑体" w:hAnsi="黑体" w:eastAsia="黑体"/>
          <w:color w:val="000000" w:themeColor="text1"/>
          <w:sz w:val="36"/>
          <w:szCs w:val="36"/>
        </w:rPr>
        <w:t>法定代表人身份证明书</w:t>
      </w:r>
    </w:p>
    <w:p>
      <w:pPr>
        <w:spacing w:line="360" w:lineRule="auto"/>
        <w:jc w:val="center"/>
        <w:rPr>
          <w:rFonts w:ascii="方正仿宋_GBK" w:eastAsia="方正仿宋_GBK"/>
          <w:color w:val="000000" w:themeColor="text1"/>
          <w:sz w:val="32"/>
          <w:szCs w:val="32"/>
        </w:rPr>
      </w:pPr>
    </w:p>
    <w:p>
      <w:pPr>
        <w:spacing w:line="360" w:lineRule="auto"/>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w:t>
      </w:r>
      <w:r>
        <w:rPr>
          <w:rFonts w:hint="eastAsia" w:ascii="方正仿宋_GBK" w:eastAsia="方正仿宋_GBK"/>
          <w:color w:val="000000" w:themeColor="text1"/>
          <w:sz w:val="32"/>
          <w:szCs w:val="32"/>
          <w:u w:val="single"/>
        </w:rPr>
        <w:t xml:space="preserve">       </w:t>
      </w:r>
      <w:r>
        <w:rPr>
          <w:rFonts w:hint="eastAsia" w:ascii="方正仿宋_GBK" w:eastAsia="方正仿宋_GBK"/>
          <w:color w:val="000000" w:themeColor="text1"/>
          <w:sz w:val="32"/>
          <w:szCs w:val="32"/>
        </w:rPr>
        <w:t>同志现在我公司任</w:t>
      </w:r>
      <w:r>
        <w:rPr>
          <w:rFonts w:hint="eastAsia" w:ascii="方正仿宋_GBK" w:eastAsia="方正仿宋_GBK"/>
          <w:color w:val="000000" w:themeColor="text1"/>
          <w:sz w:val="32"/>
          <w:szCs w:val="32"/>
          <w:u w:val="single"/>
        </w:rPr>
        <w:t xml:space="preserve">         </w:t>
      </w:r>
      <w:r>
        <w:rPr>
          <w:rFonts w:hint="eastAsia" w:ascii="方正仿宋_GBK" w:eastAsia="方正仿宋_GBK"/>
          <w:color w:val="000000" w:themeColor="text1"/>
          <w:sz w:val="32"/>
          <w:szCs w:val="32"/>
        </w:rPr>
        <w:t>职务，是我公司法定代表人。</w:t>
      </w:r>
    </w:p>
    <w:p>
      <w:pPr>
        <w:spacing w:line="360" w:lineRule="auto"/>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特此证明</w:t>
      </w:r>
    </w:p>
    <w:p>
      <w:pPr>
        <w:spacing w:line="360" w:lineRule="auto"/>
        <w:jc w:val="left"/>
        <w:rPr>
          <w:rFonts w:ascii="方正仿宋_GBK" w:eastAsia="方正仿宋_GBK"/>
          <w:color w:val="000000" w:themeColor="text1"/>
          <w:sz w:val="32"/>
          <w:szCs w:val="32"/>
        </w:rPr>
      </w:pPr>
    </w:p>
    <w:p>
      <w:pPr>
        <w:spacing w:line="360" w:lineRule="auto"/>
        <w:jc w:val="left"/>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单位名称：（盖章）</w:t>
      </w:r>
    </w:p>
    <w:p>
      <w:pPr>
        <w:spacing w:line="360" w:lineRule="auto"/>
        <w:ind w:firstLine="570"/>
        <w:rPr>
          <w:rFonts w:ascii="方正仿宋_GBK" w:eastAsia="方正仿宋_GBK"/>
          <w:color w:val="000000" w:themeColor="text1"/>
          <w:sz w:val="32"/>
          <w:szCs w:val="32"/>
        </w:rPr>
      </w:pPr>
      <w:r>
        <w:rPr>
          <w:rFonts w:hint="eastAsia" w:ascii="方正仿宋_GBK" w:eastAsia="方正仿宋_GBK"/>
          <w:color w:val="000000" w:themeColor="text1"/>
          <w:sz w:val="32"/>
          <w:szCs w:val="32"/>
        </w:rPr>
        <w:t xml:space="preserve">                                2020年   月   日</w:t>
      </w:r>
    </w:p>
    <w:p>
      <w:pPr>
        <w:spacing w:line="360" w:lineRule="auto"/>
        <w:ind w:firstLine="570"/>
        <w:rPr>
          <w:rFonts w:ascii="方正仿宋_GBK" w:eastAsia="方正仿宋_GBK"/>
          <w:color w:val="000000" w:themeColor="text1"/>
          <w:sz w:val="32"/>
          <w:szCs w:val="32"/>
        </w:rPr>
      </w:pPr>
    </w:p>
    <w:p>
      <w:pPr>
        <w:spacing w:line="360" w:lineRule="auto"/>
        <w:rPr>
          <w:rFonts w:ascii="方正仿宋_GBK" w:eastAsia="方正仿宋_GBK"/>
          <w:color w:val="000000" w:themeColor="text1"/>
          <w:sz w:val="32"/>
          <w:szCs w:val="32"/>
        </w:rPr>
      </w:pPr>
    </w:p>
    <w:p>
      <w:pPr>
        <w:snapToGrid w:val="0"/>
        <w:spacing w:line="600" w:lineRule="exact"/>
        <w:ind w:right="-58" w:firstLine="640" w:firstLineChars="200"/>
        <w:jc w:val="left"/>
        <w:rPr>
          <w:rFonts w:ascii="方正仿宋_GBK" w:hAnsi="宋体" w:eastAsia="方正仿宋_GBK"/>
          <w:color w:val="000000" w:themeColor="text1"/>
          <w:sz w:val="32"/>
          <w:szCs w:val="32"/>
        </w:rPr>
      </w:pPr>
    </w:p>
    <w:p>
      <w:pPr>
        <w:jc w:val="left"/>
        <w:rPr>
          <w:rFonts w:ascii="方正仿宋_GBK" w:hAnsi="黑体" w:eastAsia="方正仿宋_GBK"/>
          <w:color w:val="000000" w:themeColor="text1"/>
          <w:sz w:val="32"/>
          <w:szCs w:val="32"/>
        </w:rPr>
      </w:pPr>
    </w:p>
    <w:p>
      <w:pPr>
        <w:jc w:val="left"/>
        <w:rPr>
          <w:rFonts w:ascii="方正仿宋_GBK" w:hAnsi="黑体" w:eastAsia="方正仿宋_GBK"/>
          <w:color w:val="000000" w:themeColor="text1"/>
          <w:sz w:val="32"/>
          <w:szCs w:val="32"/>
        </w:rPr>
      </w:pPr>
    </w:p>
    <w:p>
      <w:pPr>
        <w:jc w:val="left"/>
        <w:rPr>
          <w:rFonts w:ascii="方正仿宋_GBK" w:hAnsi="黑体" w:eastAsia="方正仿宋_GBK"/>
          <w:color w:val="000000" w:themeColor="text1"/>
          <w:sz w:val="32"/>
          <w:szCs w:val="32"/>
        </w:rPr>
      </w:pPr>
    </w:p>
    <w:p>
      <w:pPr>
        <w:jc w:val="left"/>
        <w:rPr>
          <w:rFonts w:ascii="方正仿宋_GBK" w:hAnsi="黑体" w:eastAsia="方正仿宋_GBK"/>
          <w:color w:val="000000" w:themeColor="text1"/>
          <w:sz w:val="32"/>
          <w:szCs w:val="32"/>
        </w:rPr>
      </w:pPr>
    </w:p>
    <w:p>
      <w:pPr>
        <w:jc w:val="left"/>
        <w:rPr>
          <w:rFonts w:ascii="方正仿宋_GBK" w:hAnsi="黑体" w:eastAsia="方正仿宋_GBK"/>
          <w:color w:val="000000" w:themeColor="text1"/>
          <w:sz w:val="32"/>
          <w:szCs w:val="32"/>
        </w:rPr>
      </w:pPr>
    </w:p>
    <w:p>
      <w:pPr>
        <w:jc w:val="left"/>
        <w:rPr>
          <w:rFonts w:ascii="方正仿宋_GBK" w:hAnsi="黑体" w:eastAsia="方正仿宋_GBK"/>
          <w:color w:val="000000" w:themeColor="text1"/>
          <w:sz w:val="32"/>
          <w:szCs w:val="32"/>
        </w:rPr>
      </w:pPr>
    </w:p>
    <w:p>
      <w:pPr>
        <w:jc w:val="left"/>
        <w:rPr>
          <w:rFonts w:ascii="方正仿宋_GBK" w:hAnsi="黑体" w:eastAsia="方正仿宋_GBK"/>
          <w:color w:val="000000" w:themeColor="text1"/>
          <w:sz w:val="32"/>
          <w:szCs w:val="32"/>
        </w:rPr>
      </w:pPr>
    </w:p>
    <w:p>
      <w:pPr>
        <w:pStyle w:val="2"/>
        <w:rPr>
          <w:rFonts w:ascii="方正仿宋_GBK" w:hAnsi="黑体" w:eastAsia="方正仿宋_GBK"/>
          <w:color w:val="000000" w:themeColor="text1"/>
          <w:sz w:val="32"/>
          <w:szCs w:val="32"/>
        </w:rPr>
      </w:pPr>
    </w:p>
    <w:p>
      <w:pPr>
        <w:rPr>
          <w:rFonts w:ascii="方正仿宋_GBK" w:hAnsi="黑体" w:eastAsia="方正仿宋_GBK"/>
          <w:color w:val="000000" w:themeColor="text1"/>
          <w:sz w:val="32"/>
          <w:szCs w:val="32"/>
        </w:rPr>
      </w:pPr>
    </w:p>
    <w:p>
      <w:pPr>
        <w:pStyle w:val="2"/>
        <w:jc w:val="center"/>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技术参数和要求</w:t>
      </w:r>
    </w:p>
    <w:p/>
    <w:tbl>
      <w:tblPr>
        <w:tblStyle w:val="1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458"/>
        <w:gridCol w:w="3114"/>
        <w:gridCol w:w="3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noWrap w:val="0"/>
            <w:vAlign w:val="top"/>
          </w:tcPr>
          <w:p>
            <w:pPr>
              <w:adjustRightInd w:val="0"/>
              <w:snapToGrid w:val="0"/>
              <w:spacing w:line="400" w:lineRule="exact"/>
              <w:rPr>
                <w:color w:val="000000"/>
                <w:kern w:val="2"/>
                <w:sz w:val="20"/>
              </w:rPr>
            </w:pPr>
            <w:r>
              <w:rPr>
                <w:rFonts w:hint="eastAsia"/>
                <w:color w:val="000000"/>
                <w:kern w:val="2"/>
                <w:sz w:val="20"/>
              </w:rPr>
              <w:t>一、电梯技术及规格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序号</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位置</w:t>
            </w:r>
          </w:p>
        </w:tc>
        <w:tc>
          <w:tcPr>
            <w:tcW w:w="3114" w:type="dxa"/>
            <w:noWrap w:val="0"/>
            <w:vAlign w:val="center"/>
          </w:tcPr>
          <w:p>
            <w:pPr>
              <w:adjustRightInd w:val="0"/>
              <w:snapToGrid w:val="0"/>
              <w:spacing w:line="400" w:lineRule="exact"/>
              <w:jc w:val="center"/>
              <w:rPr>
                <w:rFonts w:hint="default" w:eastAsia="宋体"/>
                <w:color w:val="000000"/>
                <w:kern w:val="2"/>
                <w:sz w:val="20"/>
                <w:lang w:val="en-US" w:eastAsia="zh-CN"/>
              </w:rPr>
            </w:pPr>
            <w:r>
              <w:rPr>
                <w:rFonts w:hint="eastAsia"/>
                <w:color w:val="000000"/>
                <w:kern w:val="2"/>
                <w:sz w:val="20"/>
                <w:lang w:val="en-US" w:eastAsia="zh-CN"/>
              </w:rPr>
              <w:t>DT1</w:t>
            </w:r>
          </w:p>
        </w:tc>
        <w:tc>
          <w:tcPr>
            <w:tcW w:w="3173" w:type="dxa"/>
            <w:noWrap w:val="0"/>
            <w:vAlign w:val="center"/>
          </w:tcPr>
          <w:p>
            <w:pPr>
              <w:jc w:val="center"/>
              <w:rPr>
                <w:rFonts w:hint="default" w:eastAsia="宋体"/>
                <w:color w:val="000000"/>
                <w:kern w:val="2"/>
                <w:sz w:val="20"/>
                <w:lang w:val="en-US" w:eastAsia="zh-CN"/>
              </w:rPr>
            </w:pPr>
            <w:r>
              <w:rPr>
                <w:rFonts w:hint="eastAsia"/>
                <w:color w:val="000000"/>
                <w:kern w:val="2"/>
                <w:sz w:val="20"/>
                <w:lang w:val="en-US" w:eastAsia="zh-CN"/>
              </w:rPr>
              <w:t>DT2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1</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梯型</w:t>
            </w:r>
          </w:p>
        </w:tc>
        <w:tc>
          <w:tcPr>
            <w:tcW w:w="3114" w:type="dxa"/>
            <w:noWrap w:val="0"/>
            <w:vAlign w:val="center"/>
          </w:tcPr>
          <w:p>
            <w:pPr>
              <w:adjustRightInd w:val="0"/>
              <w:snapToGrid w:val="0"/>
              <w:spacing w:line="400" w:lineRule="exact"/>
              <w:jc w:val="center"/>
              <w:rPr>
                <w:rFonts w:hint="default" w:eastAsia="宋体"/>
                <w:color w:val="000000"/>
                <w:kern w:val="2"/>
                <w:sz w:val="20"/>
                <w:lang w:val="en-US" w:eastAsia="zh-CN"/>
              </w:rPr>
            </w:pPr>
            <w:r>
              <w:rPr>
                <w:rFonts w:hint="eastAsia"/>
                <w:color w:val="000000"/>
                <w:kern w:val="2"/>
                <w:sz w:val="20"/>
                <w:lang w:val="en-US" w:eastAsia="zh-CN"/>
              </w:rPr>
              <w:t>乘客电梯</w:t>
            </w:r>
          </w:p>
        </w:tc>
        <w:tc>
          <w:tcPr>
            <w:tcW w:w="3173" w:type="dxa"/>
            <w:noWrap w:val="0"/>
            <w:vAlign w:val="center"/>
          </w:tcPr>
          <w:p>
            <w:pPr>
              <w:jc w:val="center"/>
              <w:rPr>
                <w:color w:val="000000"/>
                <w:kern w:val="2"/>
                <w:sz w:val="20"/>
              </w:rPr>
            </w:pPr>
            <w:r>
              <w:rPr>
                <w:rFonts w:hint="eastAsia"/>
                <w:color w:val="000000"/>
                <w:kern w:val="2"/>
                <w:sz w:val="20"/>
                <w:lang w:val="en-US" w:eastAsia="zh-CN"/>
              </w:rPr>
              <w:t>乘客电梯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2</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机房位置（有无机房）</w:t>
            </w:r>
          </w:p>
        </w:tc>
        <w:tc>
          <w:tcPr>
            <w:tcW w:w="3114" w:type="dxa"/>
            <w:noWrap w:val="0"/>
            <w:vAlign w:val="center"/>
          </w:tcPr>
          <w:p>
            <w:pPr>
              <w:adjustRightInd w:val="0"/>
              <w:snapToGrid w:val="0"/>
              <w:spacing w:line="400" w:lineRule="exact"/>
              <w:jc w:val="center"/>
              <w:rPr>
                <w:color w:val="000000"/>
                <w:kern w:val="2"/>
                <w:sz w:val="20"/>
              </w:rPr>
            </w:pPr>
            <w:r>
              <w:rPr>
                <w:rFonts w:hint="eastAsia"/>
                <w:color w:val="000000"/>
                <w:kern w:val="2"/>
                <w:sz w:val="20"/>
              </w:rPr>
              <w:t>有</w:t>
            </w:r>
          </w:p>
        </w:tc>
        <w:tc>
          <w:tcPr>
            <w:tcW w:w="3173" w:type="dxa"/>
            <w:noWrap w:val="0"/>
            <w:vAlign w:val="center"/>
          </w:tcPr>
          <w:p>
            <w:pPr>
              <w:jc w:val="center"/>
              <w:rPr>
                <w:color w:val="000000"/>
                <w:kern w:val="2"/>
                <w:sz w:val="20"/>
              </w:rPr>
            </w:pPr>
            <w:r>
              <w:rPr>
                <w:rFonts w:hint="eastAsia"/>
                <w:color w:val="000000"/>
                <w:kern w:val="2"/>
                <w:sz w:val="20"/>
              </w:rPr>
              <w:t>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3</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数量（台）</w:t>
            </w:r>
          </w:p>
        </w:tc>
        <w:tc>
          <w:tcPr>
            <w:tcW w:w="3114" w:type="dxa"/>
            <w:noWrap w:val="0"/>
            <w:vAlign w:val="center"/>
          </w:tcPr>
          <w:p>
            <w:pPr>
              <w:adjustRightInd w:val="0"/>
              <w:snapToGrid w:val="0"/>
              <w:spacing w:line="400" w:lineRule="exact"/>
              <w:jc w:val="center"/>
              <w:rPr>
                <w:rFonts w:hint="eastAsia" w:eastAsia="宋体"/>
                <w:color w:val="000000"/>
                <w:kern w:val="2"/>
                <w:sz w:val="20"/>
                <w:lang w:eastAsia="zh-CN"/>
              </w:rPr>
            </w:pPr>
            <w:r>
              <w:rPr>
                <w:rFonts w:hint="eastAsia"/>
                <w:color w:val="000000"/>
                <w:kern w:val="2"/>
                <w:sz w:val="20"/>
                <w:lang w:val="en-US" w:eastAsia="zh-CN"/>
              </w:rPr>
              <w:t>1</w:t>
            </w:r>
          </w:p>
        </w:tc>
        <w:tc>
          <w:tcPr>
            <w:tcW w:w="3173" w:type="dxa"/>
            <w:noWrap w:val="0"/>
            <w:vAlign w:val="center"/>
          </w:tcPr>
          <w:p>
            <w:pPr>
              <w:jc w:val="center"/>
              <w:rPr>
                <w:rFonts w:hint="eastAsia" w:eastAsia="宋体"/>
                <w:color w:val="000000"/>
                <w:kern w:val="2"/>
                <w:sz w:val="20"/>
                <w:lang w:eastAsia="zh-CN"/>
              </w:rPr>
            </w:pPr>
            <w:r>
              <w:rPr>
                <w:rFonts w:hint="eastAsia"/>
                <w:color w:val="000000"/>
                <w:kern w:val="2"/>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4</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额定载重量（公斤）</w:t>
            </w:r>
          </w:p>
        </w:tc>
        <w:tc>
          <w:tcPr>
            <w:tcW w:w="3114" w:type="dxa"/>
            <w:noWrap w:val="0"/>
            <w:vAlign w:val="center"/>
          </w:tcPr>
          <w:p>
            <w:pPr>
              <w:adjustRightInd w:val="0"/>
              <w:snapToGrid w:val="0"/>
              <w:spacing w:line="400" w:lineRule="exact"/>
              <w:jc w:val="center"/>
              <w:rPr>
                <w:rFonts w:hint="default" w:eastAsia="宋体"/>
                <w:color w:val="auto"/>
                <w:kern w:val="2"/>
                <w:sz w:val="20"/>
                <w:lang w:val="en-US" w:eastAsia="zh-CN"/>
              </w:rPr>
            </w:pPr>
            <w:r>
              <w:rPr>
                <w:rFonts w:hint="eastAsia" w:cs="MingLiU"/>
                <w:snapToGrid w:val="0"/>
                <w:color w:val="auto"/>
                <w:sz w:val="20"/>
                <w:lang w:val="en-US" w:eastAsia="zh-CN"/>
              </w:rPr>
              <w:t>1000</w:t>
            </w:r>
          </w:p>
        </w:tc>
        <w:tc>
          <w:tcPr>
            <w:tcW w:w="3173" w:type="dxa"/>
            <w:noWrap w:val="0"/>
            <w:vAlign w:val="center"/>
          </w:tcPr>
          <w:p>
            <w:pPr>
              <w:jc w:val="center"/>
              <w:rPr>
                <w:rFonts w:hint="default" w:eastAsia="宋体"/>
                <w:color w:val="auto"/>
                <w:kern w:val="2"/>
                <w:sz w:val="20"/>
                <w:lang w:val="en-US" w:eastAsia="zh-CN"/>
              </w:rPr>
            </w:pPr>
            <w:r>
              <w:rPr>
                <w:rFonts w:hint="eastAsia" w:cs="MingLiU"/>
                <w:snapToGrid w:val="0"/>
                <w:color w:val="auto"/>
                <w:sz w:val="20"/>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5</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运行速度（米/秒）</w:t>
            </w:r>
          </w:p>
        </w:tc>
        <w:tc>
          <w:tcPr>
            <w:tcW w:w="3114" w:type="dxa"/>
            <w:noWrap w:val="0"/>
            <w:vAlign w:val="center"/>
          </w:tcPr>
          <w:p>
            <w:pPr>
              <w:adjustRightInd w:val="0"/>
              <w:snapToGrid w:val="0"/>
              <w:spacing w:line="400" w:lineRule="exact"/>
              <w:jc w:val="center"/>
              <w:rPr>
                <w:color w:val="000000"/>
                <w:kern w:val="2"/>
                <w:sz w:val="20"/>
                <w:highlight w:val="none"/>
              </w:rPr>
            </w:pPr>
            <w:r>
              <w:rPr>
                <w:rFonts w:hint="eastAsia"/>
                <w:color w:val="000000"/>
                <w:kern w:val="2"/>
                <w:sz w:val="20"/>
                <w:highlight w:val="none"/>
              </w:rPr>
              <w:t>1.75米/秒</w:t>
            </w:r>
          </w:p>
        </w:tc>
        <w:tc>
          <w:tcPr>
            <w:tcW w:w="3173" w:type="dxa"/>
            <w:noWrap w:val="0"/>
            <w:vAlign w:val="center"/>
          </w:tcPr>
          <w:p>
            <w:pPr>
              <w:jc w:val="center"/>
              <w:rPr>
                <w:color w:val="000000"/>
                <w:kern w:val="2"/>
                <w:sz w:val="20"/>
                <w:highlight w:val="none"/>
              </w:rPr>
            </w:pPr>
            <w:r>
              <w:rPr>
                <w:rFonts w:hint="eastAsia"/>
                <w:color w:val="000000"/>
                <w:kern w:val="2"/>
                <w:sz w:val="20"/>
                <w:highlight w:val="none"/>
              </w:rPr>
              <w:t>1.75米/秒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6</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驱动控制系统方式</w:t>
            </w:r>
          </w:p>
        </w:tc>
        <w:tc>
          <w:tcPr>
            <w:tcW w:w="6287" w:type="dxa"/>
            <w:gridSpan w:val="2"/>
            <w:noWrap w:val="0"/>
            <w:vAlign w:val="center"/>
          </w:tcPr>
          <w:p>
            <w:pPr>
              <w:jc w:val="center"/>
              <w:rPr>
                <w:color w:val="000000"/>
                <w:kern w:val="2"/>
                <w:sz w:val="20"/>
              </w:rPr>
            </w:pPr>
            <w:r>
              <w:rPr>
                <w:rFonts w:hint="eastAsia"/>
                <w:color w:val="000000"/>
                <w:kern w:val="2"/>
                <w:sz w:val="20"/>
              </w:rPr>
              <w:t>变流变频变压（VVVF）调速驱动系统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7</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传动方式</w:t>
            </w:r>
          </w:p>
        </w:tc>
        <w:tc>
          <w:tcPr>
            <w:tcW w:w="6287" w:type="dxa"/>
            <w:gridSpan w:val="2"/>
            <w:noWrap w:val="0"/>
            <w:vAlign w:val="center"/>
          </w:tcPr>
          <w:p>
            <w:pPr>
              <w:jc w:val="center"/>
              <w:rPr>
                <w:color w:val="000000"/>
                <w:kern w:val="2"/>
                <w:sz w:val="20"/>
              </w:rPr>
            </w:pPr>
            <w:r>
              <w:rPr>
                <w:rFonts w:hint="eastAsia"/>
                <w:color w:val="000000"/>
                <w:kern w:val="2"/>
                <w:sz w:val="20"/>
              </w:rPr>
              <w:t>永磁无齿轮传动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8</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控制方式</w:t>
            </w:r>
          </w:p>
        </w:tc>
        <w:tc>
          <w:tcPr>
            <w:tcW w:w="6287" w:type="dxa"/>
            <w:gridSpan w:val="2"/>
            <w:noWrap w:val="0"/>
            <w:vAlign w:val="center"/>
          </w:tcPr>
          <w:p>
            <w:pPr>
              <w:jc w:val="center"/>
              <w:rPr>
                <w:color w:val="000000"/>
                <w:kern w:val="2"/>
                <w:sz w:val="20"/>
              </w:rPr>
            </w:pPr>
            <w:r>
              <w:rPr>
                <w:rFonts w:hint="eastAsia"/>
                <w:color w:val="000000"/>
                <w:kern w:val="2"/>
                <w:sz w:val="20"/>
              </w:rPr>
              <w:t>全自选自动程序控制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9</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门机控制方式</w:t>
            </w:r>
          </w:p>
        </w:tc>
        <w:tc>
          <w:tcPr>
            <w:tcW w:w="6287" w:type="dxa"/>
            <w:gridSpan w:val="2"/>
            <w:noWrap w:val="0"/>
            <w:vAlign w:val="center"/>
          </w:tcPr>
          <w:p>
            <w:pPr>
              <w:jc w:val="center"/>
              <w:rPr>
                <w:color w:val="000000"/>
                <w:kern w:val="2"/>
                <w:sz w:val="20"/>
              </w:rPr>
            </w:pPr>
            <w:r>
              <w:rPr>
                <w:rFonts w:hint="eastAsia"/>
                <w:color w:val="000000"/>
                <w:kern w:val="2"/>
                <w:sz w:val="20"/>
              </w:rPr>
              <w:t>VVVF变频变压调速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10</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提升高度</w:t>
            </w:r>
          </w:p>
        </w:tc>
        <w:tc>
          <w:tcPr>
            <w:tcW w:w="3114" w:type="dxa"/>
            <w:noWrap w:val="0"/>
            <w:vAlign w:val="center"/>
          </w:tcPr>
          <w:p>
            <w:pPr>
              <w:adjustRightInd w:val="0"/>
              <w:snapToGrid w:val="0"/>
              <w:spacing w:line="400" w:lineRule="exact"/>
              <w:jc w:val="center"/>
              <w:rPr>
                <w:color w:val="000000"/>
                <w:kern w:val="2"/>
                <w:sz w:val="20"/>
              </w:rPr>
            </w:pPr>
            <w:r>
              <w:rPr>
                <w:rFonts w:hint="eastAsia"/>
                <w:color w:val="000000"/>
                <w:kern w:val="2"/>
                <w:sz w:val="20"/>
              </w:rPr>
              <w:t>以实测为准</w:t>
            </w:r>
          </w:p>
        </w:tc>
        <w:tc>
          <w:tcPr>
            <w:tcW w:w="3173" w:type="dxa"/>
            <w:noWrap w:val="0"/>
            <w:vAlign w:val="center"/>
          </w:tcPr>
          <w:p>
            <w:pPr>
              <w:jc w:val="center"/>
              <w:rPr>
                <w:color w:val="000000"/>
                <w:kern w:val="2"/>
                <w:sz w:val="20"/>
              </w:rPr>
            </w:pPr>
            <w:r>
              <w:rPr>
                <w:rFonts w:hint="eastAsia"/>
                <w:color w:val="000000"/>
                <w:kern w:val="2"/>
                <w:sz w:val="20"/>
              </w:rPr>
              <w:t>以实测为准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11</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基站数</w:t>
            </w:r>
          </w:p>
        </w:tc>
        <w:tc>
          <w:tcPr>
            <w:tcW w:w="3114" w:type="dxa"/>
            <w:noWrap w:val="0"/>
            <w:vAlign w:val="center"/>
          </w:tcPr>
          <w:p>
            <w:pPr>
              <w:adjustRightInd w:val="0"/>
              <w:snapToGrid w:val="0"/>
              <w:spacing w:line="400" w:lineRule="exact"/>
              <w:jc w:val="center"/>
              <w:rPr>
                <w:rFonts w:hint="eastAsia" w:eastAsia="宋体"/>
                <w:color w:val="000000"/>
                <w:kern w:val="2"/>
                <w:sz w:val="20"/>
                <w:lang w:eastAsia="zh-CN"/>
              </w:rPr>
            </w:pPr>
            <w:r>
              <w:rPr>
                <w:rFonts w:hint="eastAsia"/>
                <w:color w:val="000000"/>
                <w:kern w:val="2"/>
                <w:sz w:val="20"/>
                <w:lang w:val="en-US" w:eastAsia="zh-CN"/>
              </w:rPr>
              <w:t>5</w:t>
            </w:r>
          </w:p>
        </w:tc>
        <w:tc>
          <w:tcPr>
            <w:tcW w:w="3173" w:type="dxa"/>
            <w:noWrap w:val="0"/>
            <w:vAlign w:val="center"/>
          </w:tcPr>
          <w:p>
            <w:pPr>
              <w:jc w:val="center"/>
              <w:rPr>
                <w:rFonts w:hint="eastAsia" w:eastAsia="宋体"/>
                <w:color w:val="000000"/>
                <w:kern w:val="2"/>
                <w:sz w:val="20"/>
                <w:lang w:eastAsia="zh-CN"/>
              </w:rPr>
            </w:pPr>
            <w:r>
              <w:rPr>
                <w:rFonts w:hint="eastAsia"/>
                <w:color w:val="000000"/>
                <w:kern w:val="2"/>
                <w:sz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12</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层/站</w:t>
            </w:r>
          </w:p>
        </w:tc>
        <w:tc>
          <w:tcPr>
            <w:tcW w:w="3114" w:type="dxa"/>
            <w:noWrap w:val="0"/>
            <w:vAlign w:val="center"/>
          </w:tcPr>
          <w:p>
            <w:pPr>
              <w:adjustRightInd w:val="0"/>
              <w:snapToGrid w:val="0"/>
              <w:spacing w:line="400" w:lineRule="exact"/>
              <w:jc w:val="center"/>
              <w:rPr>
                <w:color w:val="000000"/>
                <w:kern w:val="2"/>
                <w:sz w:val="20"/>
                <w:highlight w:val="none"/>
              </w:rPr>
            </w:pPr>
            <w:r>
              <w:rPr>
                <w:rFonts w:hint="eastAsia"/>
                <w:color w:val="000000"/>
                <w:kern w:val="2"/>
                <w:sz w:val="20"/>
                <w:highlight w:val="none"/>
              </w:rPr>
              <w:t>13/13</w:t>
            </w:r>
          </w:p>
        </w:tc>
        <w:tc>
          <w:tcPr>
            <w:tcW w:w="3173" w:type="dxa"/>
            <w:noWrap w:val="0"/>
            <w:vAlign w:val="center"/>
          </w:tcPr>
          <w:p>
            <w:pPr>
              <w:jc w:val="center"/>
              <w:rPr>
                <w:rFonts w:hint="default" w:eastAsia="宋体"/>
                <w:color w:val="000000"/>
                <w:kern w:val="2"/>
                <w:sz w:val="20"/>
                <w:highlight w:val="none"/>
                <w:lang w:val="en-US" w:eastAsia="zh-CN"/>
              </w:rPr>
            </w:pPr>
            <w:r>
              <w:rPr>
                <w:rFonts w:hint="eastAsia"/>
                <w:color w:val="000000"/>
                <w:kern w:val="2"/>
                <w:sz w:val="20"/>
                <w:highlight w:val="none"/>
                <w:lang w:val="en-US" w:eastAsia="zh-CN"/>
              </w:rPr>
              <w:t>13/13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13</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服务楼层</w:t>
            </w:r>
          </w:p>
        </w:tc>
        <w:tc>
          <w:tcPr>
            <w:tcW w:w="3114" w:type="dxa"/>
            <w:noWrap w:val="0"/>
            <w:vAlign w:val="center"/>
          </w:tcPr>
          <w:p>
            <w:pPr>
              <w:adjustRightInd w:val="0"/>
              <w:snapToGrid w:val="0"/>
              <w:spacing w:line="400" w:lineRule="exact"/>
              <w:jc w:val="center"/>
              <w:rPr>
                <w:color w:val="000000"/>
                <w:kern w:val="2"/>
                <w:sz w:val="20"/>
                <w:highlight w:val="none"/>
              </w:rPr>
            </w:pPr>
            <w:r>
              <w:rPr>
                <w:rFonts w:hint="eastAsia"/>
                <w:color w:val="000000"/>
                <w:kern w:val="2"/>
                <w:sz w:val="20"/>
                <w:highlight w:val="none"/>
              </w:rPr>
              <w:t>1-13</w:t>
            </w:r>
          </w:p>
        </w:tc>
        <w:tc>
          <w:tcPr>
            <w:tcW w:w="3173" w:type="dxa"/>
            <w:noWrap w:val="0"/>
            <w:vAlign w:val="center"/>
          </w:tcPr>
          <w:p>
            <w:pPr>
              <w:jc w:val="center"/>
              <w:rPr>
                <w:color w:val="000000"/>
                <w:kern w:val="2"/>
                <w:sz w:val="20"/>
                <w:highlight w:val="none"/>
              </w:rPr>
            </w:pPr>
            <w:r>
              <w:rPr>
                <w:rFonts w:hint="eastAsia"/>
                <w:color w:val="000000"/>
                <w:kern w:val="2"/>
                <w:sz w:val="20"/>
                <w:highlight w:val="none"/>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14</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开门方式</w:t>
            </w:r>
          </w:p>
        </w:tc>
        <w:tc>
          <w:tcPr>
            <w:tcW w:w="3114" w:type="dxa"/>
            <w:noWrap w:val="0"/>
            <w:vAlign w:val="center"/>
          </w:tcPr>
          <w:p>
            <w:pPr>
              <w:adjustRightInd w:val="0"/>
              <w:snapToGrid w:val="0"/>
              <w:spacing w:line="400" w:lineRule="exact"/>
              <w:jc w:val="center"/>
              <w:rPr>
                <w:rFonts w:hint="eastAsia" w:eastAsia="宋体"/>
                <w:color w:val="auto"/>
                <w:kern w:val="2"/>
                <w:sz w:val="20"/>
                <w:lang w:eastAsia="zh-CN"/>
              </w:rPr>
            </w:pPr>
            <w:r>
              <w:rPr>
                <w:rFonts w:hint="eastAsia" w:cs="MingLiU"/>
                <w:snapToGrid w:val="0"/>
                <w:color w:val="auto"/>
                <w:sz w:val="20"/>
                <w:lang w:eastAsia="zh-CN"/>
              </w:rPr>
              <w:t>中分</w:t>
            </w:r>
          </w:p>
        </w:tc>
        <w:tc>
          <w:tcPr>
            <w:tcW w:w="3173" w:type="dxa"/>
            <w:noWrap w:val="0"/>
            <w:vAlign w:val="center"/>
          </w:tcPr>
          <w:p>
            <w:pPr>
              <w:jc w:val="center"/>
              <w:rPr>
                <w:rFonts w:hint="eastAsia" w:eastAsia="宋体"/>
                <w:color w:val="auto"/>
                <w:kern w:val="2"/>
                <w:sz w:val="20"/>
                <w:lang w:eastAsia="zh-CN"/>
              </w:rPr>
            </w:pPr>
            <w:r>
              <w:rPr>
                <w:rFonts w:hint="eastAsia" w:cs="MingLiU"/>
                <w:snapToGrid w:val="0"/>
                <w:color w:val="auto"/>
                <w:sz w:val="20"/>
                <w:lang w:eastAsia="zh-CN"/>
              </w:rPr>
              <w:t>中分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15</w:t>
            </w:r>
          </w:p>
        </w:tc>
        <w:tc>
          <w:tcPr>
            <w:tcW w:w="2458"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提升高度（米）</w:t>
            </w:r>
          </w:p>
        </w:tc>
        <w:tc>
          <w:tcPr>
            <w:tcW w:w="3114"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（以实测为准）</w:t>
            </w:r>
          </w:p>
        </w:tc>
        <w:tc>
          <w:tcPr>
            <w:tcW w:w="3173" w:type="dxa"/>
            <w:noWrap w:val="0"/>
            <w:vAlign w:val="center"/>
          </w:tcPr>
          <w:p>
            <w:pPr>
              <w:jc w:val="center"/>
              <w:rPr>
                <w:rFonts w:hint="eastAsia"/>
                <w:color w:val="000000"/>
                <w:kern w:val="2"/>
                <w:sz w:val="20"/>
              </w:rPr>
            </w:pPr>
            <w:r>
              <w:rPr>
                <w:rFonts w:hint="eastAsia"/>
                <w:color w:val="000000"/>
                <w:kern w:val="2"/>
                <w:sz w:val="20"/>
              </w:rPr>
              <w:t>（以实测为准）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16</w:t>
            </w:r>
          </w:p>
        </w:tc>
        <w:tc>
          <w:tcPr>
            <w:tcW w:w="2458"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层高（米）</w:t>
            </w:r>
          </w:p>
        </w:tc>
        <w:tc>
          <w:tcPr>
            <w:tcW w:w="3114"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（以实测为准）</w:t>
            </w:r>
          </w:p>
        </w:tc>
        <w:tc>
          <w:tcPr>
            <w:tcW w:w="3173" w:type="dxa"/>
            <w:noWrap w:val="0"/>
            <w:vAlign w:val="center"/>
          </w:tcPr>
          <w:p>
            <w:pPr>
              <w:jc w:val="center"/>
              <w:rPr>
                <w:rFonts w:hint="eastAsia"/>
                <w:color w:val="000000"/>
                <w:kern w:val="2"/>
                <w:sz w:val="20"/>
              </w:rPr>
            </w:pPr>
            <w:r>
              <w:rPr>
                <w:rFonts w:hint="eastAsia"/>
                <w:color w:val="000000"/>
                <w:kern w:val="2"/>
                <w:sz w:val="20"/>
              </w:rPr>
              <w:t>（以实测为准）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17</w:t>
            </w:r>
          </w:p>
        </w:tc>
        <w:tc>
          <w:tcPr>
            <w:tcW w:w="2458"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井道尺寸（米）</w:t>
            </w:r>
          </w:p>
        </w:tc>
        <w:tc>
          <w:tcPr>
            <w:tcW w:w="3114"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lang w:val="en-US" w:eastAsia="zh-CN"/>
              </w:rPr>
              <w:t>2.2*2.2</w:t>
            </w:r>
            <w:r>
              <w:rPr>
                <w:rFonts w:hint="eastAsia"/>
                <w:color w:val="000000"/>
                <w:kern w:val="2"/>
                <w:sz w:val="20"/>
              </w:rPr>
              <w:t>（以实测为准）</w:t>
            </w:r>
          </w:p>
        </w:tc>
        <w:tc>
          <w:tcPr>
            <w:tcW w:w="3173" w:type="dxa"/>
            <w:noWrap w:val="0"/>
            <w:vAlign w:val="center"/>
          </w:tcPr>
          <w:p>
            <w:pPr>
              <w:jc w:val="center"/>
              <w:rPr>
                <w:rFonts w:hint="eastAsia"/>
                <w:color w:val="000000"/>
                <w:kern w:val="2"/>
                <w:sz w:val="20"/>
              </w:rPr>
            </w:pPr>
            <w:r>
              <w:rPr>
                <w:rFonts w:hint="eastAsia"/>
                <w:color w:val="000000"/>
                <w:kern w:val="2"/>
                <w:sz w:val="20"/>
                <w:lang w:val="en-US" w:eastAsia="zh-CN"/>
              </w:rPr>
              <w:t>2.2-2.2</w:t>
            </w:r>
            <w:r>
              <w:rPr>
                <w:rFonts w:hint="eastAsia"/>
                <w:color w:val="000000"/>
                <w:kern w:val="2"/>
                <w:sz w:val="20"/>
              </w:rPr>
              <w:t>（以实测为准）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18</w:t>
            </w:r>
          </w:p>
        </w:tc>
        <w:tc>
          <w:tcPr>
            <w:tcW w:w="2458"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开门尺寸（米）</w:t>
            </w:r>
          </w:p>
        </w:tc>
        <w:tc>
          <w:tcPr>
            <w:tcW w:w="3114"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lang w:val="en-US" w:eastAsia="zh-CN"/>
              </w:rPr>
              <w:t>0.9*2.1</w:t>
            </w:r>
            <w:r>
              <w:rPr>
                <w:rFonts w:hint="eastAsia"/>
                <w:color w:val="000000"/>
                <w:kern w:val="2"/>
                <w:sz w:val="20"/>
              </w:rPr>
              <w:t>（以实测为准）</w:t>
            </w:r>
          </w:p>
        </w:tc>
        <w:tc>
          <w:tcPr>
            <w:tcW w:w="3173" w:type="dxa"/>
            <w:noWrap w:val="0"/>
            <w:vAlign w:val="center"/>
          </w:tcPr>
          <w:p>
            <w:pPr>
              <w:jc w:val="center"/>
              <w:rPr>
                <w:rFonts w:hint="eastAsia"/>
                <w:color w:val="000000"/>
                <w:kern w:val="2"/>
                <w:sz w:val="20"/>
              </w:rPr>
            </w:pPr>
            <w:r>
              <w:rPr>
                <w:rFonts w:hint="eastAsia"/>
                <w:color w:val="000000"/>
                <w:kern w:val="2"/>
                <w:sz w:val="20"/>
                <w:lang w:val="en-US" w:eastAsia="zh-CN"/>
              </w:rPr>
              <w:t>0.9*2.1</w:t>
            </w:r>
            <w:r>
              <w:rPr>
                <w:rFonts w:hint="eastAsia"/>
                <w:color w:val="000000"/>
                <w:kern w:val="2"/>
                <w:sz w:val="20"/>
              </w:rPr>
              <w:t>（以实测为准）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19</w:t>
            </w:r>
          </w:p>
        </w:tc>
        <w:tc>
          <w:tcPr>
            <w:tcW w:w="2458"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机房高度（米）</w:t>
            </w:r>
          </w:p>
        </w:tc>
        <w:tc>
          <w:tcPr>
            <w:tcW w:w="3114"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2.5（以实测为准）</w:t>
            </w:r>
          </w:p>
        </w:tc>
        <w:tc>
          <w:tcPr>
            <w:tcW w:w="3173" w:type="dxa"/>
            <w:noWrap w:val="0"/>
            <w:vAlign w:val="center"/>
          </w:tcPr>
          <w:p>
            <w:pPr>
              <w:jc w:val="center"/>
              <w:rPr>
                <w:rFonts w:hint="eastAsia"/>
                <w:color w:val="000000"/>
                <w:kern w:val="2"/>
                <w:sz w:val="20"/>
              </w:rPr>
            </w:pPr>
            <w:r>
              <w:rPr>
                <w:rFonts w:hint="eastAsia"/>
                <w:color w:val="000000"/>
                <w:kern w:val="2"/>
                <w:sz w:val="20"/>
              </w:rPr>
              <w:t>2.5（以实测为准）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20</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轿厢尺寸（米）</w:t>
            </w:r>
          </w:p>
        </w:tc>
        <w:tc>
          <w:tcPr>
            <w:tcW w:w="3114" w:type="dxa"/>
            <w:noWrap w:val="0"/>
            <w:vAlign w:val="center"/>
          </w:tcPr>
          <w:p>
            <w:pPr>
              <w:adjustRightInd w:val="0"/>
              <w:snapToGrid w:val="0"/>
              <w:spacing w:line="400" w:lineRule="exact"/>
              <w:jc w:val="center"/>
              <w:rPr>
                <w:color w:val="000000"/>
                <w:kern w:val="2"/>
                <w:sz w:val="20"/>
              </w:rPr>
            </w:pPr>
            <w:r>
              <w:rPr>
                <w:rFonts w:hint="eastAsia"/>
                <w:color w:val="000000"/>
                <w:kern w:val="2"/>
                <w:sz w:val="20"/>
                <w:lang w:val="en-US" w:eastAsia="zh-CN"/>
              </w:rPr>
              <w:t>1.6*1.4</w:t>
            </w:r>
            <w:r>
              <w:rPr>
                <w:rFonts w:hint="eastAsia"/>
                <w:color w:val="000000"/>
                <w:kern w:val="2"/>
                <w:sz w:val="20"/>
              </w:rPr>
              <w:t>*2.</w:t>
            </w:r>
            <w:r>
              <w:rPr>
                <w:rFonts w:hint="eastAsia"/>
                <w:color w:val="000000"/>
                <w:kern w:val="2"/>
                <w:sz w:val="20"/>
                <w:lang w:val="en-US" w:eastAsia="zh-CN"/>
              </w:rPr>
              <w:t>3</w:t>
            </w:r>
            <w:r>
              <w:rPr>
                <w:rFonts w:hint="eastAsia"/>
                <w:color w:val="000000"/>
                <w:kern w:val="2"/>
                <w:sz w:val="20"/>
              </w:rPr>
              <w:t>（以实测为准）</w:t>
            </w:r>
          </w:p>
        </w:tc>
        <w:tc>
          <w:tcPr>
            <w:tcW w:w="3173" w:type="dxa"/>
            <w:noWrap w:val="0"/>
            <w:vAlign w:val="center"/>
          </w:tcPr>
          <w:p>
            <w:pPr>
              <w:jc w:val="center"/>
              <w:rPr>
                <w:color w:val="000000"/>
                <w:kern w:val="2"/>
                <w:sz w:val="20"/>
              </w:rPr>
            </w:pPr>
            <w:r>
              <w:rPr>
                <w:rFonts w:hint="eastAsia"/>
                <w:color w:val="000000"/>
                <w:kern w:val="2"/>
                <w:sz w:val="20"/>
                <w:lang w:val="en-US" w:eastAsia="zh-CN"/>
              </w:rPr>
              <w:t>1.6*1.4*2.3</w:t>
            </w:r>
            <w:r>
              <w:rPr>
                <w:rFonts w:hint="eastAsia"/>
                <w:color w:val="000000"/>
                <w:kern w:val="2"/>
                <w:sz w:val="20"/>
              </w:rPr>
              <w:t>（以实测为准）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21</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底坑深度（米）</w:t>
            </w:r>
          </w:p>
        </w:tc>
        <w:tc>
          <w:tcPr>
            <w:tcW w:w="3114" w:type="dxa"/>
            <w:noWrap w:val="0"/>
            <w:vAlign w:val="center"/>
          </w:tcPr>
          <w:p>
            <w:pPr>
              <w:adjustRightInd w:val="0"/>
              <w:snapToGrid w:val="0"/>
              <w:spacing w:line="400" w:lineRule="exact"/>
              <w:jc w:val="center"/>
              <w:rPr>
                <w:color w:val="000000"/>
                <w:kern w:val="2"/>
                <w:sz w:val="20"/>
              </w:rPr>
            </w:pPr>
            <w:r>
              <w:rPr>
                <w:rFonts w:hint="eastAsia"/>
                <w:color w:val="000000"/>
                <w:kern w:val="2"/>
                <w:sz w:val="20"/>
              </w:rPr>
              <w:t>1.8（以实测为准）</w:t>
            </w:r>
          </w:p>
        </w:tc>
        <w:tc>
          <w:tcPr>
            <w:tcW w:w="3173" w:type="dxa"/>
            <w:noWrap w:val="0"/>
            <w:vAlign w:val="center"/>
          </w:tcPr>
          <w:p>
            <w:pPr>
              <w:jc w:val="center"/>
              <w:rPr>
                <w:color w:val="000000"/>
                <w:kern w:val="2"/>
                <w:sz w:val="20"/>
              </w:rPr>
            </w:pPr>
            <w:r>
              <w:rPr>
                <w:rFonts w:hint="eastAsia"/>
                <w:color w:val="000000"/>
                <w:kern w:val="2"/>
                <w:sz w:val="20"/>
              </w:rPr>
              <w:t>1.8（以实测为准）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22</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顶层净空高度（米）</w:t>
            </w:r>
          </w:p>
        </w:tc>
        <w:tc>
          <w:tcPr>
            <w:tcW w:w="3114" w:type="dxa"/>
            <w:noWrap w:val="0"/>
            <w:vAlign w:val="center"/>
          </w:tcPr>
          <w:p>
            <w:pPr>
              <w:adjustRightInd w:val="0"/>
              <w:snapToGrid w:val="0"/>
              <w:spacing w:line="400" w:lineRule="exact"/>
              <w:jc w:val="center"/>
              <w:rPr>
                <w:color w:val="000000"/>
                <w:kern w:val="2"/>
                <w:sz w:val="20"/>
              </w:rPr>
            </w:pPr>
            <w:r>
              <w:rPr>
                <w:rFonts w:hint="eastAsia"/>
                <w:color w:val="000000"/>
                <w:kern w:val="2"/>
                <w:sz w:val="20"/>
              </w:rPr>
              <w:t>4.5（以实测为准）</w:t>
            </w:r>
          </w:p>
        </w:tc>
        <w:tc>
          <w:tcPr>
            <w:tcW w:w="3173" w:type="dxa"/>
            <w:noWrap w:val="0"/>
            <w:vAlign w:val="center"/>
          </w:tcPr>
          <w:p>
            <w:pPr>
              <w:jc w:val="center"/>
              <w:rPr>
                <w:color w:val="000000"/>
                <w:kern w:val="2"/>
                <w:sz w:val="20"/>
              </w:rPr>
            </w:pPr>
            <w:r>
              <w:rPr>
                <w:rFonts w:hint="eastAsia"/>
                <w:color w:val="000000"/>
                <w:kern w:val="2"/>
                <w:sz w:val="20"/>
              </w:rPr>
              <w:t>4.5（以实测为准）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rFonts w:hint="eastAsia"/>
                <w:color w:val="000000"/>
                <w:kern w:val="2"/>
                <w:sz w:val="20"/>
              </w:rPr>
            </w:pPr>
            <w:r>
              <w:rPr>
                <w:rFonts w:hint="eastAsia"/>
                <w:color w:val="000000"/>
                <w:kern w:val="2"/>
                <w:sz w:val="20"/>
              </w:rPr>
              <w:t>23</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井道结构</w:t>
            </w:r>
          </w:p>
        </w:tc>
        <w:tc>
          <w:tcPr>
            <w:tcW w:w="3114" w:type="dxa"/>
            <w:noWrap w:val="0"/>
            <w:vAlign w:val="center"/>
          </w:tcPr>
          <w:p>
            <w:pPr>
              <w:adjustRightInd w:val="0"/>
              <w:snapToGrid w:val="0"/>
              <w:spacing w:line="400" w:lineRule="exact"/>
              <w:jc w:val="center"/>
              <w:rPr>
                <w:color w:val="000000"/>
                <w:kern w:val="2"/>
                <w:sz w:val="20"/>
              </w:rPr>
            </w:pPr>
            <w:r>
              <w:rPr>
                <w:rFonts w:hint="eastAsia"/>
                <w:color w:val="000000"/>
                <w:kern w:val="2"/>
                <w:sz w:val="20"/>
              </w:rPr>
              <w:t>框架</w:t>
            </w:r>
          </w:p>
        </w:tc>
        <w:tc>
          <w:tcPr>
            <w:tcW w:w="3173" w:type="dxa"/>
            <w:noWrap w:val="0"/>
            <w:vAlign w:val="center"/>
          </w:tcPr>
          <w:p>
            <w:pPr>
              <w:jc w:val="center"/>
              <w:rPr>
                <w:color w:val="000000"/>
                <w:kern w:val="2"/>
                <w:sz w:val="20"/>
              </w:rPr>
            </w:pPr>
            <w:r>
              <w:rPr>
                <w:rFonts w:hint="eastAsia"/>
                <w:color w:val="000000"/>
                <w:kern w:val="2"/>
                <w:sz w:val="20"/>
              </w:rPr>
              <w:t>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24</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控制方式</w:t>
            </w:r>
          </w:p>
        </w:tc>
        <w:tc>
          <w:tcPr>
            <w:tcW w:w="3114" w:type="dxa"/>
            <w:noWrap w:val="0"/>
            <w:vAlign w:val="center"/>
          </w:tcPr>
          <w:p>
            <w:pPr>
              <w:adjustRightInd w:val="0"/>
              <w:snapToGrid w:val="0"/>
              <w:spacing w:line="400" w:lineRule="exact"/>
              <w:jc w:val="center"/>
              <w:rPr>
                <w:color w:val="000000"/>
                <w:kern w:val="2"/>
                <w:sz w:val="20"/>
                <w:highlight w:val="none"/>
              </w:rPr>
            </w:pPr>
            <w:r>
              <w:rPr>
                <w:rFonts w:hint="eastAsia"/>
                <w:color w:val="000000"/>
                <w:kern w:val="2"/>
                <w:sz w:val="20"/>
                <w:highlight w:val="none"/>
              </w:rPr>
              <w:t>并联</w:t>
            </w:r>
          </w:p>
        </w:tc>
        <w:tc>
          <w:tcPr>
            <w:tcW w:w="3173" w:type="dxa"/>
            <w:noWrap w:val="0"/>
            <w:vAlign w:val="center"/>
          </w:tcPr>
          <w:p>
            <w:pPr>
              <w:jc w:val="center"/>
              <w:rPr>
                <w:color w:val="000000"/>
                <w:kern w:val="2"/>
                <w:sz w:val="20"/>
                <w:highlight w:val="none"/>
              </w:rPr>
            </w:pPr>
            <w:r>
              <w:rPr>
                <w:rFonts w:hint="eastAsia"/>
                <w:color w:val="000000"/>
                <w:kern w:val="2"/>
                <w:sz w:val="20"/>
                <w:highlight w:val="none"/>
              </w:rPr>
              <w:t>并联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25</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呼梯盒位置设置</w:t>
            </w:r>
          </w:p>
        </w:tc>
        <w:tc>
          <w:tcPr>
            <w:tcW w:w="3114" w:type="dxa"/>
            <w:noWrap w:val="0"/>
            <w:vAlign w:val="center"/>
          </w:tcPr>
          <w:p>
            <w:pPr>
              <w:adjustRightInd w:val="0"/>
              <w:snapToGrid w:val="0"/>
              <w:spacing w:line="400" w:lineRule="exact"/>
              <w:jc w:val="center"/>
              <w:rPr>
                <w:rFonts w:hint="eastAsia" w:eastAsia="宋体"/>
                <w:color w:val="000000"/>
                <w:kern w:val="2"/>
                <w:sz w:val="20"/>
                <w:lang w:eastAsia="zh-CN"/>
              </w:rPr>
            </w:pPr>
            <w:r>
              <w:rPr>
                <w:rFonts w:hint="eastAsia"/>
                <w:color w:val="000000"/>
                <w:kern w:val="2"/>
                <w:sz w:val="20"/>
                <w:lang w:eastAsia="zh-CN"/>
              </w:rPr>
              <w:t>原位置</w:t>
            </w:r>
          </w:p>
        </w:tc>
        <w:tc>
          <w:tcPr>
            <w:tcW w:w="3173" w:type="dxa"/>
            <w:noWrap w:val="0"/>
            <w:vAlign w:val="center"/>
          </w:tcPr>
          <w:p>
            <w:pPr>
              <w:jc w:val="center"/>
              <w:rPr>
                <w:color w:val="000000"/>
                <w:kern w:val="2"/>
                <w:sz w:val="20"/>
              </w:rPr>
            </w:pPr>
            <w:r>
              <w:rPr>
                <w:rFonts w:hint="eastAsia"/>
                <w:color w:val="000000"/>
                <w:kern w:val="2"/>
                <w:sz w:val="20"/>
                <w:lang w:eastAsia="zh-CN"/>
              </w:rPr>
              <w:t>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color w:val="000000"/>
                <w:kern w:val="2"/>
                <w:sz w:val="20"/>
              </w:rPr>
            </w:pPr>
            <w:r>
              <w:rPr>
                <w:rFonts w:hint="eastAsia"/>
                <w:color w:val="000000"/>
                <w:kern w:val="2"/>
                <w:sz w:val="20"/>
              </w:rPr>
              <w:t>26</w:t>
            </w:r>
          </w:p>
        </w:tc>
        <w:tc>
          <w:tcPr>
            <w:tcW w:w="2458" w:type="dxa"/>
            <w:noWrap w:val="0"/>
            <w:vAlign w:val="center"/>
          </w:tcPr>
          <w:p>
            <w:pPr>
              <w:adjustRightInd w:val="0"/>
              <w:snapToGrid w:val="0"/>
              <w:spacing w:line="400" w:lineRule="exact"/>
              <w:jc w:val="center"/>
              <w:rPr>
                <w:color w:val="000000"/>
                <w:kern w:val="2"/>
                <w:sz w:val="20"/>
              </w:rPr>
            </w:pPr>
            <w:r>
              <w:rPr>
                <w:rFonts w:hint="eastAsia"/>
                <w:color w:val="000000"/>
                <w:kern w:val="2"/>
                <w:sz w:val="20"/>
              </w:rPr>
              <w:t>安装位置</w:t>
            </w:r>
          </w:p>
        </w:tc>
        <w:tc>
          <w:tcPr>
            <w:tcW w:w="3114" w:type="dxa"/>
            <w:noWrap w:val="0"/>
            <w:vAlign w:val="center"/>
          </w:tcPr>
          <w:p>
            <w:pPr>
              <w:adjustRightInd w:val="0"/>
              <w:snapToGrid w:val="0"/>
              <w:spacing w:line="400" w:lineRule="exact"/>
              <w:jc w:val="center"/>
              <w:rPr>
                <w:color w:val="000000"/>
                <w:kern w:val="2"/>
                <w:sz w:val="20"/>
              </w:rPr>
            </w:pPr>
            <w:r>
              <w:rPr>
                <w:rFonts w:hint="eastAsia"/>
                <w:color w:val="000000"/>
                <w:kern w:val="2"/>
                <w:sz w:val="20"/>
                <w:lang w:eastAsia="zh-CN"/>
              </w:rPr>
              <w:t>原位置</w:t>
            </w:r>
          </w:p>
        </w:tc>
        <w:tc>
          <w:tcPr>
            <w:tcW w:w="3173" w:type="dxa"/>
            <w:noWrap w:val="0"/>
            <w:vAlign w:val="center"/>
          </w:tcPr>
          <w:p>
            <w:pPr>
              <w:jc w:val="center"/>
              <w:rPr>
                <w:color w:val="000000"/>
                <w:kern w:val="2"/>
                <w:sz w:val="20"/>
              </w:rPr>
            </w:pPr>
            <w:r>
              <w:rPr>
                <w:rFonts w:hint="eastAsia"/>
                <w:color w:val="000000"/>
                <w:kern w:val="2"/>
                <w:sz w:val="20"/>
                <w:lang w:eastAsia="zh-CN"/>
              </w:rPr>
              <w:t>原位置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noWrap w:val="0"/>
            <w:vAlign w:val="center"/>
          </w:tcPr>
          <w:p>
            <w:pPr>
              <w:adjustRightInd w:val="0"/>
              <w:snapToGrid w:val="0"/>
              <w:spacing w:line="400" w:lineRule="exact"/>
              <w:jc w:val="center"/>
              <w:rPr>
                <w:rFonts w:hint="default" w:eastAsia="宋体"/>
                <w:color w:val="000000"/>
                <w:kern w:val="2"/>
                <w:sz w:val="20"/>
                <w:lang w:val="en-US" w:eastAsia="zh-CN"/>
              </w:rPr>
            </w:pPr>
            <w:r>
              <w:rPr>
                <w:rFonts w:hint="eastAsia"/>
                <w:color w:val="000000"/>
                <w:kern w:val="2"/>
                <w:sz w:val="20"/>
                <w:lang w:val="en-US" w:eastAsia="zh-CN"/>
              </w:rPr>
              <w:t>27</w:t>
            </w:r>
          </w:p>
        </w:tc>
        <w:tc>
          <w:tcPr>
            <w:tcW w:w="2458" w:type="dxa"/>
            <w:noWrap w:val="0"/>
            <w:vAlign w:val="center"/>
          </w:tcPr>
          <w:p>
            <w:pPr>
              <w:adjustRightInd w:val="0"/>
              <w:snapToGrid w:val="0"/>
              <w:spacing w:line="400" w:lineRule="exact"/>
              <w:jc w:val="center"/>
              <w:rPr>
                <w:rFonts w:hint="default" w:eastAsia="宋体"/>
                <w:color w:val="000000"/>
                <w:kern w:val="2"/>
                <w:sz w:val="20"/>
                <w:lang w:val="en-US" w:eastAsia="zh-CN"/>
              </w:rPr>
            </w:pPr>
            <w:r>
              <w:rPr>
                <w:rFonts w:hint="eastAsia"/>
                <w:color w:val="000000"/>
                <w:kern w:val="2"/>
                <w:sz w:val="20"/>
                <w:lang w:val="en-US" w:eastAsia="zh-CN"/>
              </w:rPr>
              <w:t>有无空调配置</w:t>
            </w:r>
          </w:p>
        </w:tc>
        <w:tc>
          <w:tcPr>
            <w:tcW w:w="6287" w:type="dxa"/>
            <w:gridSpan w:val="2"/>
            <w:noWrap w:val="0"/>
            <w:vAlign w:val="center"/>
          </w:tcPr>
          <w:p>
            <w:pPr>
              <w:jc w:val="center"/>
              <w:rPr>
                <w:rFonts w:hint="default"/>
                <w:color w:val="000000"/>
                <w:kern w:val="2"/>
                <w:sz w:val="20"/>
                <w:lang w:val="en-US" w:eastAsia="zh-CN"/>
              </w:rPr>
            </w:pPr>
            <w:r>
              <w:rPr>
                <w:rFonts w:hint="eastAsia"/>
                <w:color w:val="000000"/>
                <w:kern w:val="2"/>
                <w:sz w:val="20"/>
                <w:lang w:val="en-US" w:eastAsia="zh-CN"/>
              </w:rPr>
              <w:t>有</w:t>
            </w:r>
          </w:p>
        </w:tc>
      </w:tr>
    </w:tbl>
    <w:p>
      <w:pPr>
        <w:adjustRightInd w:val="0"/>
        <w:snapToGrid w:val="0"/>
        <w:spacing w:line="400" w:lineRule="exact"/>
        <w:ind w:firstLine="402" w:firstLineChars="200"/>
        <w:rPr>
          <w:rFonts w:hint="eastAsia"/>
          <w:b/>
          <w:color w:val="000000"/>
          <w:sz w:val="20"/>
        </w:rPr>
      </w:pPr>
    </w:p>
    <w:tbl>
      <w:tblPr>
        <w:tblStyle w:val="10"/>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4118"/>
        <w:gridCol w:w="797"/>
        <w:gridCol w:w="4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9855" w:type="dxa"/>
            <w:gridSpan w:val="4"/>
            <w:noWrap w:val="0"/>
            <w:vAlign w:val="center"/>
          </w:tcPr>
          <w:p>
            <w:pPr>
              <w:bidi w:val="0"/>
              <w:rPr>
                <w:rFonts w:ascii="宋体" w:hAnsi="宋体" w:cs="Arial"/>
                <w:b/>
              </w:rPr>
            </w:pPr>
            <w:r>
              <w:rPr>
                <w:rFonts w:hint="eastAsia"/>
                <w:lang w:eastAsia="zh-CN"/>
              </w:rPr>
              <w:t>二、</w:t>
            </w:r>
            <w:r>
              <w:rPr>
                <w:rFonts w:hint="eastAsia"/>
              </w:rPr>
              <w:t>主要功能表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w:t>
            </w:r>
          </w:p>
        </w:tc>
        <w:tc>
          <w:tcPr>
            <w:tcW w:w="4118" w:type="dxa"/>
            <w:noWrap w:val="0"/>
            <w:vAlign w:val="center"/>
          </w:tcPr>
          <w:p>
            <w:pPr>
              <w:rPr>
                <w:rFonts w:ascii="宋体" w:hAnsi="宋体" w:cs="宋体"/>
                <w:szCs w:val="21"/>
              </w:rPr>
            </w:pPr>
            <w:r>
              <w:rPr>
                <w:rFonts w:hint="eastAsia"/>
                <w:szCs w:val="21"/>
              </w:rPr>
              <w:t>安全回路保护</w:t>
            </w:r>
          </w:p>
        </w:tc>
        <w:tc>
          <w:tcPr>
            <w:tcW w:w="797" w:type="dxa"/>
            <w:noWrap w:val="0"/>
            <w:vAlign w:val="center"/>
          </w:tcPr>
          <w:p>
            <w:pPr>
              <w:jc w:val="center"/>
              <w:rPr>
                <w:rFonts w:ascii="宋体" w:hAnsi="宋体" w:cs="宋体"/>
                <w:szCs w:val="21"/>
              </w:rPr>
            </w:pPr>
            <w:r>
              <w:rPr>
                <w:rFonts w:hint="eastAsia"/>
                <w:szCs w:val="21"/>
              </w:rPr>
              <w:t>27</w:t>
            </w:r>
          </w:p>
        </w:tc>
        <w:tc>
          <w:tcPr>
            <w:tcW w:w="4164" w:type="dxa"/>
            <w:noWrap w:val="0"/>
            <w:vAlign w:val="center"/>
          </w:tcPr>
          <w:p>
            <w:pPr>
              <w:rPr>
                <w:rFonts w:ascii="宋体" w:hAnsi="宋体" w:cs="宋体"/>
                <w:szCs w:val="21"/>
              </w:rPr>
            </w:pPr>
            <w:r>
              <w:rPr>
                <w:rFonts w:hint="eastAsia"/>
                <w:szCs w:val="21"/>
              </w:rPr>
              <w:t>基站锁梯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2</w:t>
            </w:r>
          </w:p>
        </w:tc>
        <w:tc>
          <w:tcPr>
            <w:tcW w:w="4118" w:type="dxa"/>
            <w:noWrap w:val="0"/>
            <w:vAlign w:val="center"/>
          </w:tcPr>
          <w:p>
            <w:pPr>
              <w:rPr>
                <w:rFonts w:ascii="宋体" w:hAnsi="宋体" w:cs="宋体"/>
                <w:szCs w:val="21"/>
              </w:rPr>
            </w:pPr>
            <w:r>
              <w:rPr>
                <w:rFonts w:hint="eastAsia"/>
                <w:szCs w:val="21"/>
              </w:rPr>
              <w:t>门联锁保护</w:t>
            </w:r>
          </w:p>
        </w:tc>
        <w:tc>
          <w:tcPr>
            <w:tcW w:w="797" w:type="dxa"/>
            <w:noWrap w:val="0"/>
            <w:vAlign w:val="center"/>
          </w:tcPr>
          <w:p>
            <w:pPr>
              <w:jc w:val="center"/>
              <w:rPr>
                <w:rFonts w:ascii="宋体" w:hAnsi="宋体" w:cs="宋体"/>
                <w:szCs w:val="21"/>
              </w:rPr>
            </w:pPr>
            <w:r>
              <w:rPr>
                <w:rFonts w:hint="eastAsia"/>
                <w:szCs w:val="21"/>
              </w:rPr>
              <w:t>28</w:t>
            </w:r>
          </w:p>
        </w:tc>
        <w:tc>
          <w:tcPr>
            <w:tcW w:w="4164" w:type="dxa"/>
            <w:noWrap w:val="0"/>
            <w:vAlign w:val="center"/>
          </w:tcPr>
          <w:p>
            <w:pPr>
              <w:rPr>
                <w:rFonts w:ascii="宋体" w:hAnsi="宋体" w:cs="宋体"/>
                <w:szCs w:val="21"/>
              </w:rPr>
            </w:pPr>
            <w:r>
              <w:rPr>
                <w:rFonts w:hint="eastAsia"/>
                <w:szCs w:val="21"/>
              </w:rPr>
              <w:t>全集选运行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3</w:t>
            </w:r>
          </w:p>
        </w:tc>
        <w:tc>
          <w:tcPr>
            <w:tcW w:w="4118" w:type="dxa"/>
            <w:noWrap w:val="0"/>
            <w:vAlign w:val="center"/>
          </w:tcPr>
          <w:p>
            <w:pPr>
              <w:rPr>
                <w:rFonts w:ascii="宋体" w:hAnsi="宋体" w:cs="宋体"/>
                <w:szCs w:val="21"/>
              </w:rPr>
            </w:pPr>
            <w:r>
              <w:rPr>
                <w:rFonts w:hint="eastAsia"/>
                <w:szCs w:val="21"/>
              </w:rPr>
              <w:t>抱闸检测保护</w:t>
            </w:r>
          </w:p>
        </w:tc>
        <w:tc>
          <w:tcPr>
            <w:tcW w:w="797" w:type="dxa"/>
            <w:noWrap w:val="0"/>
            <w:vAlign w:val="center"/>
          </w:tcPr>
          <w:p>
            <w:pPr>
              <w:jc w:val="center"/>
              <w:rPr>
                <w:rFonts w:ascii="宋体" w:hAnsi="宋体" w:cs="宋体"/>
                <w:szCs w:val="21"/>
              </w:rPr>
            </w:pPr>
            <w:r>
              <w:rPr>
                <w:rFonts w:hint="eastAsia"/>
                <w:szCs w:val="21"/>
              </w:rPr>
              <w:t>29</w:t>
            </w:r>
          </w:p>
        </w:tc>
        <w:tc>
          <w:tcPr>
            <w:tcW w:w="4164" w:type="dxa"/>
            <w:noWrap w:val="0"/>
            <w:vAlign w:val="center"/>
          </w:tcPr>
          <w:p>
            <w:pPr>
              <w:rPr>
                <w:rFonts w:ascii="宋体" w:hAnsi="宋体" w:cs="宋体"/>
                <w:szCs w:val="21"/>
              </w:rPr>
            </w:pPr>
            <w:r>
              <w:rPr>
                <w:rFonts w:hint="eastAsia"/>
                <w:szCs w:val="21"/>
              </w:rPr>
              <w:t>本层呼梯开门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4</w:t>
            </w:r>
          </w:p>
        </w:tc>
        <w:tc>
          <w:tcPr>
            <w:tcW w:w="4118" w:type="dxa"/>
            <w:noWrap w:val="0"/>
            <w:vAlign w:val="center"/>
          </w:tcPr>
          <w:p>
            <w:pPr>
              <w:rPr>
                <w:rFonts w:ascii="宋体" w:hAnsi="宋体" w:cs="宋体"/>
                <w:szCs w:val="21"/>
              </w:rPr>
            </w:pPr>
            <w:r>
              <w:rPr>
                <w:rFonts w:hint="eastAsia"/>
                <w:szCs w:val="21"/>
              </w:rPr>
              <w:t>端站强迫减速</w:t>
            </w:r>
          </w:p>
        </w:tc>
        <w:tc>
          <w:tcPr>
            <w:tcW w:w="797" w:type="dxa"/>
            <w:noWrap w:val="0"/>
            <w:vAlign w:val="center"/>
          </w:tcPr>
          <w:p>
            <w:pPr>
              <w:jc w:val="center"/>
              <w:rPr>
                <w:rFonts w:ascii="宋体" w:hAnsi="宋体" w:cs="宋体"/>
                <w:szCs w:val="21"/>
              </w:rPr>
            </w:pPr>
            <w:r>
              <w:rPr>
                <w:rFonts w:hint="eastAsia"/>
                <w:szCs w:val="21"/>
              </w:rPr>
              <w:t>30</w:t>
            </w:r>
          </w:p>
        </w:tc>
        <w:tc>
          <w:tcPr>
            <w:tcW w:w="4164" w:type="dxa"/>
            <w:noWrap w:val="0"/>
            <w:vAlign w:val="center"/>
          </w:tcPr>
          <w:p>
            <w:pPr>
              <w:rPr>
                <w:rFonts w:ascii="宋体" w:hAnsi="宋体" w:cs="宋体"/>
                <w:szCs w:val="21"/>
              </w:rPr>
            </w:pPr>
            <w:r>
              <w:rPr>
                <w:rFonts w:hint="eastAsia"/>
                <w:szCs w:val="21"/>
              </w:rPr>
              <w:t>误登记取消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5</w:t>
            </w:r>
          </w:p>
        </w:tc>
        <w:tc>
          <w:tcPr>
            <w:tcW w:w="4118" w:type="dxa"/>
            <w:noWrap w:val="0"/>
            <w:vAlign w:val="center"/>
          </w:tcPr>
          <w:p>
            <w:pPr>
              <w:rPr>
                <w:rFonts w:ascii="宋体" w:hAnsi="宋体" w:cs="宋体"/>
                <w:szCs w:val="21"/>
              </w:rPr>
            </w:pPr>
            <w:r>
              <w:rPr>
                <w:rFonts w:hint="eastAsia"/>
                <w:szCs w:val="21"/>
              </w:rPr>
              <w:t>限位保护</w:t>
            </w:r>
          </w:p>
        </w:tc>
        <w:tc>
          <w:tcPr>
            <w:tcW w:w="797" w:type="dxa"/>
            <w:noWrap w:val="0"/>
            <w:vAlign w:val="center"/>
          </w:tcPr>
          <w:p>
            <w:pPr>
              <w:jc w:val="center"/>
              <w:rPr>
                <w:rFonts w:ascii="宋体" w:hAnsi="宋体" w:cs="宋体"/>
                <w:szCs w:val="21"/>
              </w:rPr>
            </w:pPr>
            <w:r>
              <w:rPr>
                <w:rFonts w:hint="eastAsia"/>
                <w:szCs w:val="21"/>
              </w:rPr>
              <w:t>31</w:t>
            </w:r>
          </w:p>
        </w:tc>
        <w:tc>
          <w:tcPr>
            <w:tcW w:w="4164" w:type="dxa"/>
            <w:noWrap w:val="0"/>
            <w:vAlign w:val="center"/>
          </w:tcPr>
          <w:p>
            <w:pPr>
              <w:rPr>
                <w:rFonts w:ascii="宋体" w:hAnsi="宋体" w:cs="宋体"/>
                <w:szCs w:val="21"/>
              </w:rPr>
            </w:pPr>
            <w:r>
              <w:rPr>
                <w:rFonts w:hint="eastAsia"/>
                <w:szCs w:val="21"/>
              </w:rPr>
              <w:t>运行状态显示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6</w:t>
            </w:r>
          </w:p>
        </w:tc>
        <w:tc>
          <w:tcPr>
            <w:tcW w:w="4118" w:type="dxa"/>
            <w:noWrap w:val="0"/>
            <w:vAlign w:val="center"/>
          </w:tcPr>
          <w:p>
            <w:pPr>
              <w:rPr>
                <w:rFonts w:ascii="宋体" w:hAnsi="宋体" w:cs="宋体"/>
                <w:szCs w:val="21"/>
              </w:rPr>
            </w:pPr>
            <w:r>
              <w:rPr>
                <w:rFonts w:hint="eastAsia"/>
                <w:szCs w:val="21"/>
              </w:rPr>
              <w:t>极限保护</w:t>
            </w:r>
          </w:p>
        </w:tc>
        <w:tc>
          <w:tcPr>
            <w:tcW w:w="797" w:type="dxa"/>
            <w:noWrap w:val="0"/>
            <w:vAlign w:val="center"/>
          </w:tcPr>
          <w:p>
            <w:pPr>
              <w:jc w:val="center"/>
              <w:rPr>
                <w:rFonts w:ascii="宋体" w:hAnsi="宋体" w:cs="宋体"/>
                <w:szCs w:val="21"/>
              </w:rPr>
            </w:pPr>
            <w:r>
              <w:rPr>
                <w:rFonts w:hint="eastAsia"/>
                <w:szCs w:val="21"/>
              </w:rPr>
              <w:t>32</w:t>
            </w:r>
          </w:p>
        </w:tc>
        <w:tc>
          <w:tcPr>
            <w:tcW w:w="4164" w:type="dxa"/>
            <w:noWrap w:val="0"/>
            <w:vAlign w:val="center"/>
          </w:tcPr>
          <w:p>
            <w:pPr>
              <w:rPr>
                <w:rFonts w:ascii="宋体" w:hAnsi="宋体" w:cs="宋体"/>
                <w:szCs w:val="21"/>
              </w:rPr>
            </w:pPr>
            <w:r>
              <w:rPr>
                <w:rFonts w:hint="eastAsia"/>
                <w:szCs w:val="21"/>
              </w:rPr>
              <w:t>机房选层和开关门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7</w:t>
            </w:r>
          </w:p>
        </w:tc>
        <w:tc>
          <w:tcPr>
            <w:tcW w:w="4118" w:type="dxa"/>
            <w:noWrap w:val="0"/>
            <w:vAlign w:val="center"/>
          </w:tcPr>
          <w:p>
            <w:pPr>
              <w:rPr>
                <w:rFonts w:ascii="宋体" w:hAnsi="宋体" w:cs="宋体"/>
                <w:szCs w:val="21"/>
              </w:rPr>
            </w:pPr>
            <w:r>
              <w:rPr>
                <w:rFonts w:hint="eastAsia"/>
                <w:szCs w:val="21"/>
              </w:rPr>
              <w:t>光幕保护</w:t>
            </w:r>
          </w:p>
        </w:tc>
        <w:tc>
          <w:tcPr>
            <w:tcW w:w="797" w:type="dxa"/>
            <w:noWrap w:val="0"/>
            <w:vAlign w:val="center"/>
          </w:tcPr>
          <w:p>
            <w:pPr>
              <w:jc w:val="center"/>
              <w:rPr>
                <w:rFonts w:ascii="宋体" w:hAnsi="宋体" w:cs="宋体"/>
                <w:szCs w:val="21"/>
              </w:rPr>
            </w:pPr>
            <w:r>
              <w:rPr>
                <w:rFonts w:hint="eastAsia"/>
                <w:szCs w:val="21"/>
              </w:rPr>
              <w:t>33</w:t>
            </w:r>
          </w:p>
        </w:tc>
        <w:tc>
          <w:tcPr>
            <w:tcW w:w="4164" w:type="dxa"/>
            <w:noWrap w:val="0"/>
            <w:vAlign w:val="center"/>
          </w:tcPr>
          <w:p>
            <w:pPr>
              <w:rPr>
                <w:rFonts w:ascii="宋体" w:hAnsi="宋体" w:cs="宋体"/>
                <w:szCs w:val="21"/>
              </w:rPr>
            </w:pPr>
            <w:r>
              <w:rPr>
                <w:rFonts w:hint="eastAsia"/>
                <w:szCs w:val="21"/>
              </w:rPr>
              <w:t>不停层站的设定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8</w:t>
            </w:r>
          </w:p>
        </w:tc>
        <w:tc>
          <w:tcPr>
            <w:tcW w:w="4118" w:type="dxa"/>
            <w:noWrap w:val="0"/>
            <w:vAlign w:val="center"/>
          </w:tcPr>
          <w:p>
            <w:pPr>
              <w:rPr>
                <w:rFonts w:ascii="宋体" w:hAnsi="宋体" w:cs="宋体"/>
                <w:szCs w:val="21"/>
              </w:rPr>
            </w:pPr>
            <w:r>
              <w:rPr>
                <w:rFonts w:hint="eastAsia"/>
                <w:szCs w:val="21"/>
              </w:rPr>
              <w:t>门区外不能开门保护</w:t>
            </w:r>
          </w:p>
        </w:tc>
        <w:tc>
          <w:tcPr>
            <w:tcW w:w="797" w:type="dxa"/>
            <w:noWrap w:val="0"/>
            <w:vAlign w:val="center"/>
          </w:tcPr>
          <w:p>
            <w:pPr>
              <w:jc w:val="center"/>
              <w:rPr>
                <w:rFonts w:ascii="宋体" w:hAnsi="宋体" w:cs="宋体"/>
                <w:szCs w:val="21"/>
              </w:rPr>
            </w:pPr>
            <w:r>
              <w:rPr>
                <w:rFonts w:hint="eastAsia"/>
                <w:szCs w:val="21"/>
              </w:rPr>
              <w:t>34</w:t>
            </w:r>
          </w:p>
        </w:tc>
        <w:tc>
          <w:tcPr>
            <w:tcW w:w="4164" w:type="dxa"/>
            <w:noWrap w:val="0"/>
            <w:vAlign w:val="center"/>
          </w:tcPr>
          <w:p>
            <w:pPr>
              <w:rPr>
                <w:rFonts w:ascii="宋体" w:hAnsi="宋体" w:cs="宋体"/>
                <w:szCs w:val="21"/>
              </w:rPr>
            </w:pPr>
            <w:r>
              <w:rPr>
                <w:rFonts w:hint="eastAsia"/>
                <w:szCs w:val="21"/>
              </w:rPr>
              <w:t>待梯层的设定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9</w:t>
            </w:r>
          </w:p>
        </w:tc>
        <w:tc>
          <w:tcPr>
            <w:tcW w:w="4118" w:type="dxa"/>
            <w:noWrap w:val="0"/>
            <w:vAlign w:val="center"/>
          </w:tcPr>
          <w:p>
            <w:pPr>
              <w:rPr>
                <w:rFonts w:ascii="宋体" w:hAnsi="宋体" w:cs="宋体"/>
                <w:szCs w:val="21"/>
              </w:rPr>
            </w:pPr>
            <w:r>
              <w:rPr>
                <w:rFonts w:hint="eastAsia"/>
                <w:szCs w:val="21"/>
              </w:rPr>
              <w:t>超速保护</w:t>
            </w:r>
          </w:p>
        </w:tc>
        <w:tc>
          <w:tcPr>
            <w:tcW w:w="797" w:type="dxa"/>
            <w:noWrap w:val="0"/>
            <w:vAlign w:val="center"/>
          </w:tcPr>
          <w:p>
            <w:pPr>
              <w:jc w:val="center"/>
              <w:rPr>
                <w:rFonts w:ascii="宋体" w:hAnsi="宋体" w:cs="宋体"/>
                <w:szCs w:val="21"/>
              </w:rPr>
            </w:pPr>
            <w:r>
              <w:rPr>
                <w:rFonts w:hint="eastAsia"/>
                <w:szCs w:val="21"/>
              </w:rPr>
              <w:t>35</w:t>
            </w:r>
          </w:p>
        </w:tc>
        <w:tc>
          <w:tcPr>
            <w:tcW w:w="4164" w:type="dxa"/>
            <w:noWrap w:val="0"/>
            <w:vAlign w:val="center"/>
          </w:tcPr>
          <w:p>
            <w:pPr>
              <w:rPr>
                <w:rFonts w:ascii="宋体" w:hAnsi="宋体" w:cs="宋体"/>
                <w:szCs w:val="21"/>
              </w:rPr>
            </w:pPr>
            <w:r>
              <w:rPr>
                <w:rFonts w:hint="eastAsia"/>
                <w:szCs w:val="21"/>
              </w:rPr>
              <w:t>楼层显示字符的设定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10</w:t>
            </w:r>
          </w:p>
        </w:tc>
        <w:tc>
          <w:tcPr>
            <w:tcW w:w="4118" w:type="dxa"/>
            <w:noWrap w:val="0"/>
            <w:vAlign w:val="center"/>
          </w:tcPr>
          <w:p>
            <w:pPr>
              <w:rPr>
                <w:rFonts w:ascii="宋体" w:hAnsi="宋体" w:cs="宋体"/>
                <w:szCs w:val="21"/>
              </w:rPr>
            </w:pPr>
            <w:r>
              <w:rPr>
                <w:rFonts w:hint="eastAsia"/>
                <w:szCs w:val="21"/>
              </w:rPr>
              <w:t>低速保护</w:t>
            </w:r>
          </w:p>
        </w:tc>
        <w:tc>
          <w:tcPr>
            <w:tcW w:w="797" w:type="dxa"/>
            <w:noWrap w:val="0"/>
            <w:vAlign w:val="center"/>
          </w:tcPr>
          <w:p>
            <w:pPr>
              <w:jc w:val="center"/>
              <w:rPr>
                <w:rFonts w:ascii="宋体" w:hAnsi="宋体" w:cs="宋体"/>
                <w:szCs w:val="21"/>
              </w:rPr>
            </w:pPr>
            <w:r>
              <w:rPr>
                <w:rFonts w:hint="eastAsia"/>
                <w:szCs w:val="21"/>
              </w:rPr>
              <w:t>36</w:t>
            </w:r>
          </w:p>
        </w:tc>
        <w:tc>
          <w:tcPr>
            <w:tcW w:w="4164" w:type="dxa"/>
            <w:noWrap w:val="0"/>
            <w:vAlign w:val="center"/>
          </w:tcPr>
          <w:p>
            <w:pPr>
              <w:rPr>
                <w:rFonts w:ascii="宋体" w:hAnsi="宋体" w:cs="宋体"/>
                <w:szCs w:val="21"/>
              </w:rPr>
            </w:pPr>
            <w:r>
              <w:rPr>
                <w:rFonts w:hint="eastAsia"/>
                <w:szCs w:val="21"/>
              </w:rPr>
              <w:t>轿厢位置指示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11</w:t>
            </w:r>
          </w:p>
        </w:tc>
        <w:tc>
          <w:tcPr>
            <w:tcW w:w="4118" w:type="dxa"/>
            <w:noWrap w:val="0"/>
            <w:vAlign w:val="center"/>
          </w:tcPr>
          <w:p>
            <w:pPr>
              <w:rPr>
                <w:rFonts w:ascii="宋体" w:hAnsi="宋体" w:cs="宋体"/>
                <w:szCs w:val="21"/>
              </w:rPr>
            </w:pPr>
            <w:r>
              <w:rPr>
                <w:rFonts w:hint="eastAsia"/>
                <w:szCs w:val="21"/>
              </w:rPr>
              <w:t>超载报警指示</w:t>
            </w:r>
          </w:p>
        </w:tc>
        <w:tc>
          <w:tcPr>
            <w:tcW w:w="797" w:type="dxa"/>
            <w:noWrap w:val="0"/>
            <w:vAlign w:val="center"/>
          </w:tcPr>
          <w:p>
            <w:pPr>
              <w:jc w:val="center"/>
              <w:rPr>
                <w:rFonts w:ascii="宋体" w:hAnsi="宋体" w:cs="宋体"/>
                <w:szCs w:val="21"/>
              </w:rPr>
            </w:pPr>
            <w:r>
              <w:rPr>
                <w:rFonts w:hint="eastAsia"/>
                <w:szCs w:val="21"/>
              </w:rPr>
              <w:t>37</w:t>
            </w:r>
          </w:p>
        </w:tc>
        <w:tc>
          <w:tcPr>
            <w:tcW w:w="4164" w:type="dxa"/>
            <w:noWrap w:val="0"/>
            <w:vAlign w:val="center"/>
          </w:tcPr>
          <w:p>
            <w:pPr>
              <w:rPr>
                <w:rFonts w:ascii="宋体" w:hAnsi="宋体" w:cs="宋体"/>
                <w:szCs w:val="21"/>
              </w:rPr>
            </w:pPr>
            <w:r>
              <w:rPr>
                <w:rFonts w:hint="eastAsia"/>
                <w:szCs w:val="21"/>
              </w:rPr>
              <w:t>运行方向指示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12</w:t>
            </w:r>
          </w:p>
        </w:tc>
        <w:tc>
          <w:tcPr>
            <w:tcW w:w="4118" w:type="dxa"/>
            <w:noWrap w:val="0"/>
            <w:vAlign w:val="center"/>
          </w:tcPr>
          <w:p>
            <w:pPr>
              <w:rPr>
                <w:rFonts w:ascii="宋体" w:hAnsi="宋体" w:cs="宋体"/>
                <w:szCs w:val="21"/>
              </w:rPr>
            </w:pPr>
            <w:r>
              <w:rPr>
                <w:rFonts w:hint="eastAsia"/>
                <w:szCs w:val="21"/>
              </w:rPr>
              <w:t>接触器保护</w:t>
            </w:r>
          </w:p>
        </w:tc>
        <w:tc>
          <w:tcPr>
            <w:tcW w:w="797" w:type="dxa"/>
            <w:noWrap w:val="0"/>
            <w:vAlign w:val="center"/>
          </w:tcPr>
          <w:p>
            <w:pPr>
              <w:jc w:val="center"/>
              <w:rPr>
                <w:rFonts w:ascii="宋体" w:hAnsi="宋体" w:cs="宋体"/>
                <w:szCs w:val="21"/>
              </w:rPr>
            </w:pPr>
            <w:r>
              <w:rPr>
                <w:rFonts w:hint="eastAsia"/>
                <w:szCs w:val="21"/>
              </w:rPr>
              <w:t>38</w:t>
            </w:r>
          </w:p>
        </w:tc>
        <w:tc>
          <w:tcPr>
            <w:tcW w:w="4164" w:type="dxa"/>
            <w:noWrap w:val="0"/>
            <w:vAlign w:val="center"/>
          </w:tcPr>
          <w:p>
            <w:pPr>
              <w:rPr>
                <w:rFonts w:ascii="宋体" w:hAnsi="宋体" w:cs="宋体"/>
                <w:szCs w:val="21"/>
              </w:rPr>
            </w:pPr>
            <w:r>
              <w:rPr>
                <w:rFonts w:hint="eastAsia"/>
                <w:szCs w:val="21"/>
              </w:rPr>
              <w:t>关门按钮响应指示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13</w:t>
            </w:r>
          </w:p>
        </w:tc>
        <w:tc>
          <w:tcPr>
            <w:tcW w:w="4118" w:type="dxa"/>
            <w:noWrap w:val="0"/>
            <w:vAlign w:val="center"/>
          </w:tcPr>
          <w:p>
            <w:pPr>
              <w:rPr>
                <w:rFonts w:ascii="宋体" w:hAnsi="宋体" w:cs="宋体"/>
                <w:szCs w:val="21"/>
              </w:rPr>
            </w:pPr>
            <w:r>
              <w:rPr>
                <w:rFonts w:hint="eastAsia"/>
                <w:szCs w:val="21"/>
              </w:rPr>
              <w:t>故障时自动靠站</w:t>
            </w:r>
          </w:p>
        </w:tc>
        <w:tc>
          <w:tcPr>
            <w:tcW w:w="797" w:type="dxa"/>
            <w:noWrap w:val="0"/>
            <w:vAlign w:val="center"/>
          </w:tcPr>
          <w:p>
            <w:pPr>
              <w:jc w:val="center"/>
              <w:rPr>
                <w:rFonts w:ascii="宋体" w:hAnsi="宋体" w:cs="宋体"/>
                <w:szCs w:val="21"/>
              </w:rPr>
            </w:pPr>
            <w:r>
              <w:rPr>
                <w:rFonts w:hint="eastAsia"/>
                <w:szCs w:val="21"/>
              </w:rPr>
              <w:t>39</w:t>
            </w:r>
          </w:p>
        </w:tc>
        <w:tc>
          <w:tcPr>
            <w:tcW w:w="4164" w:type="dxa"/>
            <w:noWrap w:val="0"/>
            <w:vAlign w:val="center"/>
          </w:tcPr>
          <w:p>
            <w:pPr>
              <w:rPr>
                <w:rFonts w:ascii="宋体" w:hAnsi="宋体" w:cs="宋体"/>
                <w:szCs w:val="21"/>
              </w:rPr>
            </w:pPr>
            <w:r>
              <w:rPr>
                <w:rFonts w:hint="eastAsia"/>
                <w:szCs w:val="21"/>
              </w:rPr>
              <w:t>开门按钮响应指示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14</w:t>
            </w:r>
          </w:p>
        </w:tc>
        <w:tc>
          <w:tcPr>
            <w:tcW w:w="4118" w:type="dxa"/>
            <w:noWrap w:val="0"/>
            <w:vAlign w:val="center"/>
          </w:tcPr>
          <w:p>
            <w:pPr>
              <w:rPr>
                <w:rFonts w:ascii="宋体" w:hAnsi="宋体" w:cs="宋体"/>
                <w:szCs w:val="21"/>
              </w:rPr>
            </w:pPr>
            <w:r>
              <w:rPr>
                <w:rFonts w:hint="eastAsia"/>
                <w:szCs w:val="21"/>
              </w:rPr>
              <w:t>电梯受阻保护</w:t>
            </w:r>
          </w:p>
        </w:tc>
        <w:tc>
          <w:tcPr>
            <w:tcW w:w="797" w:type="dxa"/>
            <w:noWrap w:val="0"/>
            <w:vAlign w:val="center"/>
          </w:tcPr>
          <w:p>
            <w:pPr>
              <w:jc w:val="center"/>
              <w:rPr>
                <w:rFonts w:ascii="宋体" w:hAnsi="宋体" w:cs="宋体"/>
                <w:szCs w:val="21"/>
              </w:rPr>
            </w:pPr>
            <w:r>
              <w:rPr>
                <w:rFonts w:hint="eastAsia"/>
                <w:szCs w:val="21"/>
              </w:rPr>
              <w:t>40</w:t>
            </w:r>
          </w:p>
        </w:tc>
        <w:tc>
          <w:tcPr>
            <w:tcW w:w="4164" w:type="dxa"/>
            <w:noWrap w:val="0"/>
            <w:vAlign w:val="center"/>
          </w:tcPr>
          <w:p>
            <w:pPr>
              <w:rPr>
                <w:rFonts w:ascii="宋体" w:hAnsi="宋体" w:cs="宋体"/>
                <w:szCs w:val="21"/>
              </w:rPr>
            </w:pPr>
            <w:r>
              <w:rPr>
                <w:rFonts w:hint="eastAsia"/>
                <w:szCs w:val="21"/>
              </w:rPr>
              <w:t>通电自动开门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15</w:t>
            </w:r>
          </w:p>
        </w:tc>
        <w:tc>
          <w:tcPr>
            <w:tcW w:w="4118" w:type="dxa"/>
            <w:noWrap w:val="0"/>
            <w:vAlign w:val="center"/>
          </w:tcPr>
          <w:p>
            <w:pPr>
              <w:rPr>
                <w:rFonts w:ascii="宋体" w:hAnsi="宋体" w:cs="宋体"/>
                <w:szCs w:val="21"/>
              </w:rPr>
            </w:pPr>
            <w:r>
              <w:rPr>
                <w:rFonts w:hint="eastAsia"/>
                <w:szCs w:val="21"/>
              </w:rPr>
              <w:t>内部通话</w:t>
            </w:r>
          </w:p>
        </w:tc>
        <w:tc>
          <w:tcPr>
            <w:tcW w:w="797" w:type="dxa"/>
            <w:noWrap w:val="0"/>
            <w:vAlign w:val="center"/>
          </w:tcPr>
          <w:p>
            <w:pPr>
              <w:jc w:val="center"/>
              <w:rPr>
                <w:rFonts w:ascii="宋体" w:hAnsi="宋体" w:cs="宋体"/>
                <w:szCs w:val="21"/>
              </w:rPr>
            </w:pPr>
            <w:r>
              <w:rPr>
                <w:rFonts w:hint="eastAsia"/>
                <w:szCs w:val="21"/>
              </w:rPr>
              <w:t>41</w:t>
            </w:r>
          </w:p>
        </w:tc>
        <w:tc>
          <w:tcPr>
            <w:tcW w:w="4164" w:type="dxa"/>
            <w:noWrap w:val="0"/>
            <w:vAlign w:val="center"/>
          </w:tcPr>
          <w:p>
            <w:pPr>
              <w:rPr>
                <w:rFonts w:ascii="宋体" w:hAnsi="宋体" w:cs="宋体"/>
                <w:szCs w:val="21"/>
              </w:rPr>
            </w:pPr>
            <w:r>
              <w:rPr>
                <w:rFonts w:hint="eastAsia"/>
                <w:szCs w:val="21"/>
              </w:rPr>
              <w:t>自动返基站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16</w:t>
            </w:r>
          </w:p>
        </w:tc>
        <w:tc>
          <w:tcPr>
            <w:tcW w:w="4118" w:type="dxa"/>
            <w:noWrap w:val="0"/>
            <w:vAlign w:val="center"/>
          </w:tcPr>
          <w:p>
            <w:pPr>
              <w:rPr>
                <w:rFonts w:ascii="宋体" w:hAnsi="宋体" w:cs="宋体"/>
                <w:szCs w:val="21"/>
              </w:rPr>
            </w:pPr>
            <w:r>
              <w:rPr>
                <w:rFonts w:hint="eastAsia"/>
                <w:szCs w:val="21"/>
              </w:rPr>
              <w:t>警铃呼救</w:t>
            </w:r>
          </w:p>
        </w:tc>
        <w:tc>
          <w:tcPr>
            <w:tcW w:w="797" w:type="dxa"/>
            <w:noWrap w:val="0"/>
            <w:vAlign w:val="center"/>
          </w:tcPr>
          <w:p>
            <w:pPr>
              <w:jc w:val="center"/>
              <w:rPr>
                <w:rFonts w:ascii="宋体" w:hAnsi="宋体" w:cs="宋体"/>
                <w:szCs w:val="21"/>
              </w:rPr>
            </w:pPr>
            <w:r>
              <w:rPr>
                <w:rFonts w:hint="eastAsia"/>
                <w:szCs w:val="21"/>
              </w:rPr>
              <w:t>42</w:t>
            </w:r>
          </w:p>
        </w:tc>
        <w:tc>
          <w:tcPr>
            <w:tcW w:w="4164" w:type="dxa"/>
            <w:noWrap w:val="0"/>
            <w:vAlign w:val="center"/>
          </w:tcPr>
          <w:p>
            <w:pPr>
              <w:rPr>
                <w:rFonts w:ascii="宋体" w:hAnsi="宋体" w:cs="宋体"/>
                <w:szCs w:val="21"/>
              </w:rPr>
            </w:pPr>
            <w:r>
              <w:rPr>
                <w:rFonts w:hint="eastAsia"/>
                <w:szCs w:val="21"/>
              </w:rPr>
              <w:t>闲时轿厢内照明及风扇自动停止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17</w:t>
            </w:r>
          </w:p>
        </w:tc>
        <w:tc>
          <w:tcPr>
            <w:tcW w:w="4118" w:type="dxa"/>
            <w:noWrap w:val="0"/>
            <w:vAlign w:val="center"/>
          </w:tcPr>
          <w:p>
            <w:pPr>
              <w:rPr>
                <w:rFonts w:ascii="宋体" w:hAnsi="宋体" w:cs="宋体"/>
                <w:szCs w:val="21"/>
              </w:rPr>
            </w:pPr>
            <w:r>
              <w:rPr>
                <w:rFonts w:hint="eastAsia"/>
                <w:szCs w:val="21"/>
              </w:rPr>
              <w:t>轿厢应急照明</w:t>
            </w:r>
          </w:p>
        </w:tc>
        <w:tc>
          <w:tcPr>
            <w:tcW w:w="797" w:type="dxa"/>
            <w:noWrap w:val="0"/>
            <w:vAlign w:val="center"/>
          </w:tcPr>
          <w:p>
            <w:pPr>
              <w:jc w:val="center"/>
              <w:rPr>
                <w:rFonts w:ascii="宋体" w:hAnsi="宋体" w:cs="宋体"/>
                <w:szCs w:val="21"/>
              </w:rPr>
            </w:pPr>
            <w:r>
              <w:rPr>
                <w:rFonts w:hint="eastAsia"/>
                <w:szCs w:val="21"/>
              </w:rPr>
              <w:t>43</w:t>
            </w:r>
          </w:p>
        </w:tc>
        <w:tc>
          <w:tcPr>
            <w:tcW w:w="4164" w:type="dxa"/>
            <w:noWrap w:val="0"/>
            <w:vAlign w:val="center"/>
          </w:tcPr>
          <w:p>
            <w:pPr>
              <w:rPr>
                <w:rFonts w:ascii="宋体" w:hAnsi="宋体" w:cs="宋体"/>
                <w:szCs w:val="21"/>
              </w:rPr>
            </w:pPr>
            <w:r>
              <w:rPr>
                <w:rFonts w:hint="eastAsia"/>
                <w:szCs w:val="21"/>
              </w:rPr>
              <w:t>满载直驶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18</w:t>
            </w:r>
          </w:p>
        </w:tc>
        <w:tc>
          <w:tcPr>
            <w:tcW w:w="4118" w:type="dxa"/>
            <w:noWrap w:val="0"/>
            <w:vAlign w:val="center"/>
          </w:tcPr>
          <w:p>
            <w:pPr>
              <w:rPr>
                <w:rFonts w:ascii="宋体" w:hAnsi="宋体" w:cs="宋体"/>
                <w:szCs w:val="21"/>
              </w:rPr>
            </w:pPr>
            <w:r>
              <w:rPr>
                <w:rFonts w:hint="eastAsia"/>
                <w:szCs w:val="21"/>
              </w:rPr>
              <w:t>逆向运行保护</w:t>
            </w:r>
          </w:p>
        </w:tc>
        <w:tc>
          <w:tcPr>
            <w:tcW w:w="797" w:type="dxa"/>
            <w:noWrap w:val="0"/>
            <w:vAlign w:val="center"/>
          </w:tcPr>
          <w:p>
            <w:pPr>
              <w:jc w:val="center"/>
              <w:rPr>
                <w:rFonts w:ascii="宋体" w:hAnsi="宋体" w:cs="宋体"/>
                <w:szCs w:val="21"/>
              </w:rPr>
            </w:pPr>
            <w:r>
              <w:rPr>
                <w:rFonts w:hint="eastAsia"/>
                <w:szCs w:val="21"/>
              </w:rPr>
              <w:t>44</w:t>
            </w:r>
          </w:p>
        </w:tc>
        <w:tc>
          <w:tcPr>
            <w:tcW w:w="4164" w:type="dxa"/>
            <w:noWrap w:val="0"/>
            <w:vAlign w:val="center"/>
          </w:tcPr>
          <w:p>
            <w:pPr>
              <w:rPr>
                <w:rFonts w:ascii="宋体" w:hAnsi="宋体" w:cs="宋体"/>
                <w:szCs w:val="21"/>
              </w:rPr>
            </w:pPr>
            <w:r>
              <w:rPr>
                <w:rFonts w:hint="eastAsia"/>
                <w:szCs w:val="21"/>
              </w:rPr>
              <w:t>满载指示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19</w:t>
            </w:r>
          </w:p>
        </w:tc>
        <w:tc>
          <w:tcPr>
            <w:tcW w:w="4118" w:type="dxa"/>
            <w:noWrap w:val="0"/>
            <w:vAlign w:val="center"/>
          </w:tcPr>
          <w:p>
            <w:pPr>
              <w:rPr>
                <w:rFonts w:ascii="宋体" w:hAnsi="宋体" w:cs="宋体"/>
                <w:szCs w:val="21"/>
              </w:rPr>
            </w:pPr>
            <w:r>
              <w:rPr>
                <w:rFonts w:hint="eastAsia"/>
                <w:szCs w:val="21"/>
              </w:rPr>
              <w:t>防打滑保护</w:t>
            </w:r>
          </w:p>
        </w:tc>
        <w:tc>
          <w:tcPr>
            <w:tcW w:w="797" w:type="dxa"/>
            <w:noWrap w:val="0"/>
            <w:vAlign w:val="center"/>
          </w:tcPr>
          <w:p>
            <w:pPr>
              <w:jc w:val="center"/>
              <w:rPr>
                <w:rFonts w:ascii="宋体" w:hAnsi="宋体" w:cs="宋体"/>
                <w:szCs w:val="21"/>
              </w:rPr>
            </w:pPr>
            <w:r>
              <w:rPr>
                <w:rFonts w:hint="eastAsia"/>
                <w:szCs w:val="21"/>
              </w:rPr>
              <w:t>45</w:t>
            </w:r>
          </w:p>
        </w:tc>
        <w:tc>
          <w:tcPr>
            <w:tcW w:w="4164" w:type="dxa"/>
            <w:noWrap w:val="0"/>
            <w:vAlign w:val="center"/>
          </w:tcPr>
          <w:p>
            <w:pPr>
              <w:rPr>
                <w:rFonts w:ascii="宋体" w:hAnsi="宋体" w:cs="宋体"/>
                <w:szCs w:val="21"/>
              </w:rPr>
            </w:pPr>
            <w:r>
              <w:rPr>
                <w:rFonts w:hint="eastAsia"/>
                <w:szCs w:val="21"/>
              </w:rPr>
              <w:t>楼层信号自动校正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20</w:t>
            </w:r>
          </w:p>
        </w:tc>
        <w:tc>
          <w:tcPr>
            <w:tcW w:w="4118" w:type="dxa"/>
            <w:noWrap w:val="0"/>
            <w:vAlign w:val="center"/>
          </w:tcPr>
          <w:p>
            <w:pPr>
              <w:rPr>
                <w:rFonts w:ascii="宋体" w:hAnsi="宋体" w:cs="宋体"/>
                <w:szCs w:val="21"/>
              </w:rPr>
            </w:pPr>
            <w:r>
              <w:rPr>
                <w:rFonts w:hint="eastAsia"/>
                <w:szCs w:val="21"/>
              </w:rPr>
              <w:t>防溜车保护</w:t>
            </w:r>
          </w:p>
        </w:tc>
        <w:tc>
          <w:tcPr>
            <w:tcW w:w="797" w:type="dxa"/>
            <w:noWrap w:val="0"/>
            <w:vAlign w:val="center"/>
          </w:tcPr>
          <w:p>
            <w:pPr>
              <w:jc w:val="center"/>
              <w:rPr>
                <w:rFonts w:ascii="宋体" w:hAnsi="宋体" w:cs="宋体"/>
                <w:szCs w:val="21"/>
              </w:rPr>
            </w:pPr>
            <w:r>
              <w:rPr>
                <w:rFonts w:hint="eastAsia"/>
                <w:szCs w:val="21"/>
              </w:rPr>
              <w:t>46</w:t>
            </w:r>
          </w:p>
        </w:tc>
        <w:tc>
          <w:tcPr>
            <w:tcW w:w="4164" w:type="dxa"/>
            <w:noWrap w:val="0"/>
            <w:vAlign w:val="center"/>
          </w:tcPr>
          <w:p>
            <w:pPr>
              <w:rPr>
                <w:rFonts w:ascii="宋体" w:hAnsi="宋体" w:cs="宋体"/>
                <w:szCs w:val="21"/>
              </w:rPr>
            </w:pPr>
            <w:r>
              <w:rPr>
                <w:rFonts w:hint="eastAsia"/>
                <w:szCs w:val="21"/>
              </w:rPr>
              <w:t>井道参数自学习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21</w:t>
            </w:r>
          </w:p>
        </w:tc>
        <w:tc>
          <w:tcPr>
            <w:tcW w:w="4118" w:type="dxa"/>
            <w:noWrap w:val="0"/>
            <w:vAlign w:val="center"/>
          </w:tcPr>
          <w:p>
            <w:pPr>
              <w:rPr>
                <w:rFonts w:ascii="宋体" w:hAnsi="宋体" w:cs="宋体"/>
                <w:szCs w:val="21"/>
              </w:rPr>
            </w:pPr>
            <w:r>
              <w:rPr>
                <w:rFonts w:hint="eastAsia"/>
                <w:szCs w:val="21"/>
                <w:lang w:eastAsia="ja-JP"/>
              </w:rPr>
              <w:t>抱闸力自检测</w:t>
            </w:r>
          </w:p>
        </w:tc>
        <w:tc>
          <w:tcPr>
            <w:tcW w:w="797" w:type="dxa"/>
            <w:noWrap w:val="0"/>
            <w:vAlign w:val="center"/>
          </w:tcPr>
          <w:p>
            <w:pPr>
              <w:jc w:val="center"/>
              <w:rPr>
                <w:rFonts w:ascii="宋体" w:hAnsi="宋体" w:cs="宋体"/>
                <w:szCs w:val="21"/>
              </w:rPr>
            </w:pPr>
            <w:r>
              <w:rPr>
                <w:rFonts w:hint="eastAsia"/>
                <w:szCs w:val="21"/>
              </w:rPr>
              <w:t>47</w:t>
            </w:r>
          </w:p>
        </w:tc>
        <w:tc>
          <w:tcPr>
            <w:tcW w:w="4164" w:type="dxa"/>
            <w:noWrap w:val="0"/>
            <w:vAlign w:val="center"/>
          </w:tcPr>
          <w:p>
            <w:pPr>
              <w:rPr>
                <w:rFonts w:ascii="宋体" w:hAnsi="宋体" w:cs="宋体"/>
                <w:szCs w:val="21"/>
              </w:rPr>
            </w:pPr>
            <w:r>
              <w:rPr>
                <w:rFonts w:hint="eastAsia"/>
                <w:szCs w:val="21"/>
              </w:rPr>
              <w:t>轿内反向指令消除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22</w:t>
            </w:r>
          </w:p>
        </w:tc>
        <w:tc>
          <w:tcPr>
            <w:tcW w:w="4118" w:type="dxa"/>
            <w:noWrap w:val="0"/>
            <w:vAlign w:val="center"/>
          </w:tcPr>
          <w:p>
            <w:pPr>
              <w:rPr>
                <w:rFonts w:ascii="宋体" w:hAnsi="宋体" w:cs="宋体"/>
                <w:szCs w:val="21"/>
              </w:rPr>
            </w:pPr>
            <w:r>
              <w:rPr>
                <w:rFonts w:hint="eastAsia"/>
                <w:szCs w:val="21"/>
                <w:lang w:eastAsia="ja-JP"/>
              </w:rPr>
              <w:t>钢丝绳打滑检测</w:t>
            </w:r>
          </w:p>
        </w:tc>
        <w:tc>
          <w:tcPr>
            <w:tcW w:w="797" w:type="dxa"/>
            <w:noWrap w:val="0"/>
            <w:vAlign w:val="center"/>
          </w:tcPr>
          <w:p>
            <w:pPr>
              <w:jc w:val="center"/>
              <w:rPr>
                <w:rFonts w:ascii="宋体" w:hAnsi="宋体" w:cs="宋体"/>
                <w:szCs w:val="21"/>
              </w:rPr>
            </w:pPr>
            <w:r>
              <w:rPr>
                <w:rFonts w:hint="eastAsia"/>
                <w:szCs w:val="21"/>
              </w:rPr>
              <w:t>48</w:t>
            </w:r>
          </w:p>
        </w:tc>
        <w:tc>
          <w:tcPr>
            <w:tcW w:w="4164" w:type="dxa"/>
            <w:noWrap w:val="0"/>
            <w:vAlign w:val="center"/>
          </w:tcPr>
          <w:p>
            <w:pPr>
              <w:rPr>
                <w:rFonts w:ascii="宋体" w:hAnsi="宋体" w:cs="宋体"/>
                <w:szCs w:val="21"/>
              </w:rPr>
            </w:pPr>
            <w:r>
              <w:rPr>
                <w:rFonts w:hint="eastAsia"/>
                <w:szCs w:val="21"/>
              </w:rPr>
              <w:t>呼梯按钮嵌入自诊断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23</w:t>
            </w:r>
          </w:p>
        </w:tc>
        <w:tc>
          <w:tcPr>
            <w:tcW w:w="4118" w:type="dxa"/>
            <w:noWrap w:val="0"/>
            <w:vAlign w:val="center"/>
          </w:tcPr>
          <w:p>
            <w:pPr>
              <w:rPr>
                <w:rFonts w:ascii="宋体" w:hAnsi="宋体" w:cs="宋体"/>
                <w:szCs w:val="21"/>
              </w:rPr>
            </w:pPr>
            <w:r>
              <w:rPr>
                <w:rFonts w:hint="eastAsia"/>
                <w:szCs w:val="21"/>
              </w:rPr>
              <w:t>检修运行</w:t>
            </w:r>
          </w:p>
        </w:tc>
        <w:tc>
          <w:tcPr>
            <w:tcW w:w="797" w:type="dxa"/>
            <w:noWrap w:val="0"/>
            <w:vAlign w:val="center"/>
          </w:tcPr>
          <w:p>
            <w:pPr>
              <w:jc w:val="center"/>
              <w:rPr>
                <w:rFonts w:ascii="宋体" w:hAnsi="宋体" w:cs="宋体"/>
                <w:szCs w:val="21"/>
              </w:rPr>
            </w:pPr>
            <w:r>
              <w:rPr>
                <w:rFonts w:hint="eastAsia"/>
                <w:szCs w:val="21"/>
              </w:rPr>
              <w:t>49</w:t>
            </w:r>
          </w:p>
        </w:tc>
        <w:tc>
          <w:tcPr>
            <w:tcW w:w="4164" w:type="dxa"/>
            <w:noWrap w:val="0"/>
            <w:vAlign w:val="center"/>
          </w:tcPr>
          <w:p>
            <w:pPr>
              <w:rPr>
                <w:rFonts w:ascii="宋体" w:hAnsi="宋体" w:cs="宋体"/>
                <w:szCs w:val="21"/>
              </w:rPr>
            </w:pPr>
            <w:r>
              <w:rPr>
                <w:rFonts w:hint="eastAsia"/>
                <w:szCs w:val="21"/>
              </w:rPr>
              <w:t>故障记录和诊断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24</w:t>
            </w:r>
          </w:p>
        </w:tc>
        <w:tc>
          <w:tcPr>
            <w:tcW w:w="4118" w:type="dxa"/>
            <w:noWrap w:val="0"/>
            <w:vAlign w:val="center"/>
          </w:tcPr>
          <w:p>
            <w:pPr>
              <w:rPr>
                <w:rFonts w:ascii="宋体" w:hAnsi="宋体" w:cs="宋体"/>
                <w:szCs w:val="21"/>
              </w:rPr>
            </w:pPr>
            <w:r>
              <w:rPr>
                <w:rFonts w:hint="eastAsia"/>
                <w:szCs w:val="21"/>
              </w:rPr>
              <w:t>自动无司机运行</w:t>
            </w:r>
          </w:p>
        </w:tc>
        <w:tc>
          <w:tcPr>
            <w:tcW w:w="797" w:type="dxa"/>
            <w:noWrap w:val="0"/>
            <w:vAlign w:val="center"/>
          </w:tcPr>
          <w:p>
            <w:pPr>
              <w:jc w:val="center"/>
              <w:rPr>
                <w:rFonts w:ascii="宋体" w:hAnsi="宋体" w:cs="宋体"/>
                <w:szCs w:val="21"/>
              </w:rPr>
            </w:pPr>
            <w:r>
              <w:rPr>
                <w:rFonts w:hint="eastAsia"/>
                <w:szCs w:val="21"/>
              </w:rPr>
              <w:t>50</w:t>
            </w:r>
          </w:p>
        </w:tc>
        <w:tc>
          <w:tcPr>
            <w:tcW w:w="4164" w:type="dxa"/>
            <w:noWrap w:val="0"/>
            <w:vAlign w:val="center"/>
          </w:tcPr>
          <w:p>
            <w:pPr>
              <w:rPr>
                <w:rFonts w:ascii="宋体" w:hAnsi="宋体" w:cs="宋体"/>
                <w:szCs w:val="21"/>
              </w:rPr>
            </w:pPr>
            <w:r>
              <w:rPr>
                <w:rFonts w:hint="eastAsia"/>
                <w:szCs w:val="21"/>
              </w:rPr>
              <w:t>干扰评价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25</w:t>
            </w:r>
          </w:p>
        </w:tc>
        <w:tc>
          <w:tcPr>
            <w:tcW w:w="4118" w:type="dxa"/>
            <w:noWrap w:val="0"/>
            <w:vAlign w:val="center"/>
          </w:tcPr>
          <w:p>
            <w:pPr>
              <w:rPr>
                <w:rFonts w:ascii="宋体" w:hAnsi="宋体" w:cs="宋体"/>
                <w:szCs w:val="21"/>
              </w:rPr>
            </w:pPr>
            <w:r>
              <w:rPr>
                <w:rFonts w:hint="eastAsia"/>
                <w:szCs w:val="21"/>
              </w:rPr>
              <w:t>自动有司机运行</w:t>
            </w:r>
          </w:p>
        </w:tc>
        <w:tc>
          <w:tcPr>
            <w:tcW w:w="797" w:type="dxa"/>
            <w:noWrap w:val="0"/>
            <w:vAlign w:val="center"/>
          </w:tcPr>
          <w:p>
            <w:pPr>
              <w:jc w:val="center"/>
              <w:rPr>
                <w:rFonts w:ascii="宋体" w:hAnsi="宋体" w:cs="宋体"/>
                <w:szCs w:val="21"/>
              </w:rPr>
            </w:pPr>
            <w:r>
              <w:rPr>
                <w:rFonts w:hint="eastAsia"/>
                <w:szCs w:val="21"/>
              </w:rPr>
              <w:t>51</w:t>
            </w:r>
          </w:p>
        </w:tc>
        <w:tc>
          <w:tcPr>
            <w:tcW w:w="4164" w:type="dxa"/>
            <w:noWrap w:val="0"/>
            <w:vAlign w:val="center"/>
          </w:tcPr>
          <w:p>
            <w:pPr>
              <w:rPr>
                <w:rFonts w:ascii="宋体" w:hAnsi="宋体" w:cs="宋体"/>
                <w:szCs w:val="21"/>
              </w:rPr>
            </w:pPr>
            <w:r>
              <w:rPr>
                <w:rFonts w:hint="eastAsia"/>
                <w:szCs w:val="21"/>
              </w:rPr>
              <w:t>编码器评价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76" w:type="dxa"/>
            <w:noWrap w:val="0"/>
            <w:vAlign w:val="center"/>
          </w:tcPr>
          <w:p>
            <w:pPr>
              <w:jc w:val="center"/>
              <w:rPr>
                <w:rFonts w:ascii="宋体" w:hAnsi="宋体" w:cs="宋体"/>
                <w:szCs w:val="21"/>
              </w:rPr>
            </w:pPr>
            <w:r>
              <w:rPr>
                <w:rFonts w:hint="eastAsia"/>
                <w:szCs w:val="21"/>
              </w:rPr>
              <w:t>26</w:t>
            </w:r>
          </w:p>
        </w:tc>
        <w:tc>
          <w:tcPr>
            <w:tcW w:w="4118" w:type="dxa"/>
            <w:noWrap w:val="0"/>
            <w:vAlign w:val="center"/>
          </w:tcPr>
          <w:p>
            <w:pPr>
              <w:rPr>
                <w:rFonts w:ascii="宋体" w:hAnsi="宋体" w:cs="宋体"/>
                <w:szCs w:val="21"/>
              </w:rPr>
            </w:pPr>
            <w:r>
              <w:rPr>
                <w:rFonts w:hint="eastAsia"/>
                <w:szCs w:val="21"/>
              </w:rPr>
              <w:t>消防返回</w:t>
            </w:r>
          </w:p>
        </w:tc>
        <w:tc>
          <w:tcPr>
            <w:tcW w:w="797" w:type="dxa"/>
            <w:noWrap w:val="0"/>
            <w:vAlign w:val="center"/>
          </w:tcPr>
          <w:p>
            <w:pPr>
              <w:jc w:val="center"/>
              <w:rPr>
                <w:rFonts w:ascii="宋体" w:hAnsi="宋体" w:cs="宋体"/>
                <w:szCs w:val="21"/>
              </w:rPr>
            </w:pPr>
            <w:r>
              <w:rPr>
                <w:rFonts w:hint="eastAsia"/>
                <w:szCs w:val="21"/>
              </w:rPr>
              <w:t>52</w:t>
            </w:r>
          </w:p>
        </w:tc>
        <w:tc>
          <w:tcPr>
            <w:tcW w:w="4164" w:type="dxa"/>
            <w:noWrap w:val="0"/>
            <w:vAlign w:val="center"/>
          </w:tcPr>
          <w:p>
            <w:pPr>
              <w:rPr>
                <w:rFonts w:ascii="宋体" w:hAnsi="宋体" w:cs="宋体"/>
                <w:szCs w:val="21"/>
              </w:rPr>
            </w:pPr>
            <w:r>
              <w:rPr>
                <w:rFonts w:hint="eastAsia"/>
                <w:szCs w:val="21"/>
              </w:rPr>
              <w:t>输入口干扰评价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4894" w:type="dxa"/>
            <w:gridSpan w:val="2"/>
            <w:noWrap w:val="0"/>
            <w:vAlign w:val="center"/>
          </w:tcPr>
          <w:p>
            <w:pPr>
              <w:rPr>
                <w:rFonts w:hint="eastAsia"/>
                <w:szCs w:val="21"/>
              </w:rPr>
            </w:pPr>
          </w:p>
        </w:tc>
        <w:tc>
          <w:tcPr>
            <w:tcW w:w="797" w:type="dxa"/>
            <w:noWrap w:val="0"/>
            <w:vAlign w:val="center"/>
          </w:tcPr>
          <w:p>
            <w:pPr>
              <w:jc w:val="center"/>
              <w:rPr>
                <w:rFonts w:hint="default" w:eastAsia="宋体"/>
                <w:szCs w:val="21"/>
                <w:lang w:val="en-US" w:eastAsia="zh-CN"/>
              </w:rPr>
            </w:pPr>
            <w:r>
              <w:rPr>
                <w:rFonts w:hint="eastAsia"/>
                <w:szCs w:val="21"/>
                <w:lang w:val="en-US" w:eastAsia="zh-CN"/>
              </w:rPr>
              <w:t>53</w:t>
            </w:r>
          </w:p>
        </w:tc>
        <w:tc>
          <w:tcPr>
            <w:tcW w:w="4164" w:type="dxa"/>
            <w:noWrap w:val="0"/>
            <w:vAlign w:val="center"/>
          </w:tcPr>
          <w:p>
            <w:pPr>
              <w:rPr>
                <w:rFonts w:hint="default" w:eastAsia="宋体"/>
                <w:szCs w:val="21"/>
                <w:lang w:val="en-US" w:eastAsia="zh-CN"/>
              </w:rPr>
            </w:pPr>
            <w:r>
              <w:rPr>
                <w:rFonts w:hint="eastAsia"/>
                <w:szCs w:val="21"/>
                <w:lang w:val="en-US" w:eastAsia="zh-CN"/>
              </w:rPr>
              <w:t>语音报站功能</w:t>
            </w:r>
          </w:p>
        </w:tc>
      </w:tr>
    </w:tbl>
    <w:p>
      <w:pPr>
        <w:bidi w:val="0"/>
        <w:rPr>
          <w:rFonts w:hint="eastAsia"/>
        </w:rPr>
      </w:pPr>
    </w:p>
    <w:p>
      <w:pPr>
        <w:bidi w:val="0"/>
        <w:rPr>
          <w:rFonts w:hint="eastAsia"/>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967"/>
        <w:gridCol w:w="1147"/>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noWrap w:val="0"/>
            <w:vAlign w:val="center"/>
          </w:tcPr>
          <w:p>
            <w:pPr>
              <w:rPr>
                <w:color w:val="000000"/>
                <w:kern w:val="2"/>
                <w:sz w:val="20"/>
              </w:rPr>
            </w:pPr>
            <w:r>
              <w:rPr>
                <w:rFonts w:hint="eastAsia"/>
                <w:color w:val="000000"/>
                <w:kern w:val="2"/>
                <w:sz w:val="20"/>
              </w:rPr>
              <w:t>三、电梯轿厢配置及装饰要求表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序号</w:t>
            </w:r>
          </w:p>
        </w:tc>
        <w:tc>
          <w:tcPr>
            <w:tcW w:w="3114" w:type="dxa"/>
            <w:gridSpan w:val="2"/>
            <w:noWrap w:val="0"/>
            <w:vAlign w:val="center"/>
          </w:tcPr>
          <w:p>
            <w:pPr>
              <w:jc w:val="center"/>
              <w:rPr>
                <w:color w:val="000000"/>
                <w:kern w:val="2"/>
                <w:sz w:val="20"/>
              </w:rPr>
            </w:pPr>
            <w:r>
              <w:rPr>
                <w:rFonts w:hint="eastAsia"/>
                <w:color w:val="000000"/>
                <w:kern w:val="2"/>
                <w:sz w:val="20"/>
              </w:rPr>
              <w:t>品目</w:t>
            </w:r>
          </w:p>
        </w:tc>
        <w:tc>
          <w:tcPr>
            <w:tcW w:w="4811" w:type="dxa"/>
            <w:noWrap w:val="0"/>
            <w:vAlign w:val="center"/>
          </w:tcPr>
          <w:p>
            <w:pPr>
              <w:jc w:val="center"/>
              <w:rPr>
                <w:color w:val="000000"/>
                <w:kern w:val="2"/>
                <w:sz w:val="20"/>
              </w:rPr>
            </w:pPr>
            <w:r>
              <w:rPr>
                <w:rFonts w:hint="eastAsia"/>
                <w:color w:val="000000"/>
                <w:kern w:val="2"/>
                <w:sz w:val="20"/>
              </w:rPr>
              <w:t>装饰要求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noWrap w:val="0"/>
            <w:vAlign w:val="center"/>
          </w:tcPr>
          <w:p>
            <w:pPr>
              <w:rPr>
                <w:color w:val="000000"/>
                <w:kern w:val="2"/>
                <w:sz w:val="20"/>
              </w:rPr>
            </w:pPr>
            <w:r>
              <w:rPr>
                <w:rFonts w:hint="eastAsia"/>
                <w:color w:val="000000"/>
                <w:kern w:val="2"/>
                <w:sz w:val="20"/>
              </w:rPr>
              <w:t>1、轿厢内装饰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（1）</w:t>
            </w:r>
          </w:p>
        </w:tc>
        <w:tc>
          <w:tcPr>
            <w:tcW w:w="3114" w:type="dxa"/>
            <w:gridSpan w:val="2"/>
            <w:noWrap w:val="0"/>
            <w:vAlign w:val="center"/>
          </w:tcPr>
          <w:p>
            <w:pPr>
              <w:jc w:val="center"/>
              <w:rPr>
                <w:color w:val="000000"/>
                <w:kern w:val="2"/>
                <w:sz w:val="20"/>
              </w:rPr>
            </w:pPr>
            <w:r>
              <w:rPr>
                <w:rFonts w:hint="eastAsia"/>
                <w:color w:val="000000"/>
                <w:kern w:val="2"/>
                <w:sz w:val="20"/>
              </w:rPr>
              <w:t>轿顶装饰</w:t>
            </w:r>
          </w:p>
        </w:tc>
        <w:tc>
          <w:tcPr>
            <w:tcW w:w="4811" w:type="dxa"/>
            <w:noWrap w:val="0"/>
            <w:vAlign w:val="center"/>
          </w:tcPr>
          <w:p>
            <w:pPr>
              <w:jc w:val="center"/>
              <w:rPr>
                <w:color w:val="000000"/>
                <w:kern w:val="2"/>
                <w:sz w:val="20"/>
              </w:rPr>
            </w:pPr>
            <w:r>
              <w:rPr>
                <w:rFonts w:hint="eastAsia"/>
                <w:color w:val="000000"/>
                <w:kern w:val="2"/>
                <w:sz w:val="20"/>
              </w:rPr>
              <w:t>发纹不锈钢，采用LED照明灯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（2）</w:t>
            </w:r>
          </w:p>
        </w:tc>
        <w:tc>
          <w:tcPr>
            <w:tcW w:w="3114" w:type="dxa"/>
            <w:gridSpan w:val="2"/>
            <w:noWrap w:val="0"/>
            <w:vAlign w:val="center"/>
          </w:tcPr>
          <w:p>
            <w:pPr>
              <w:jc w:val="center"/>
              <w:rPr>
                <w:color w:val="000000"/>
                <w:kern w:val="2"/>
                <w:sz w:val="20"/>
              </w:rPr>
            </w:pPr>
            <w:r>
              <w:rPr>
                <w:rFonts w:hint="eastAsia"/>
                <w:color w:val="000000"/>
                <w:kern w:val="2"/>
                <w:sz w:val="20"/>
              </w:rPr>
              <w:t>轿厢壁、轿厢前置板</w:t>
            </w:r>
          </w:p>
        </w:tc>
        <w:tc>
          <w:tcPr>
            <w:tcW w:w="4811" w:type="dxa"/>
            <w:noWrap w:val="0"/>
            <w:vAlign w:val="center"/>
          </w:tcPr>
          <w:p>
            <w:pPr>
              <w:jc w:val="center"/>
              <w:rPr>
                <w:color w:val="000000"/>
                <w:kern w:val="2"/>
                <w:sz w:val="20"/>
              </w:rPr>
            </w:pPr>
            <w:r>
              <w:rPr>
                <w:rFonts w:hint="eastAsia"/>
                <w:color w:val="000000"/>
                <w:kern w:val="2"/>
                <w:sz w:val="20"/>
              </w:rPr>
              <w:t>前壁、侧壁</w:t>
            </w:r>
            <w:r>
              <w:rPr>
                <w:rFonts w:hint="eastAsia"/>
                <w:color w:val="000000"/>
                <w:kern w:val="2"/>
                <w:sz w:val="20"/>
                <w:lang w:eastAsia="zh-CN"/>
              </w:rPr>
              <w:t>为</w:t>
            </w:r>
            <w:r>
              <w:rPr>
                <w:rFonts w:hint="eastAsia"/>
                <w:color w:val="000000"/>
                <w:kern w:val="2"/>
                <w:sz w:val="20"/>
              </w:rPr>
              <w:t>发纹不锈钢，后壁</w:t>
            </w:r>
            <w:r>
              <w:rPr>
                <w:rFonts w:hint="eastAsia"/>
                <w:color w:val="000000"/>
                <w:kern w:val="2"/>
                <w:sz w:val="20"/>
                <w:lang w:eastAsia="zh-CN"/>
              </w:rPr>
              <w:t>中间片</w:t>
            </w:r>
            <w:r>
              <w:rPr>
                <w:rFonts w:hint="eastAsia"/>
                <w:color w:val="000000"/>
                <w:kern w:val="2"/>
                <w:sz w:val="20"/>
              </w:rPr>
              <w:t>为</w:t>
            </w:r>
            <w:r>
              <w:rPr>
                <w:rFonts w:hint="eastAsia"/>
                <w:color w:val="000000"/>
                <w:kern w:val="2"/>
                <w:sz w:val="20"/>
                <w:lang w:eastAsia="zh-CN"/>
              </w:rPr>
              <w:t>镜面不锈钢</w:t>
            </w:r>
            <w:r>
              <w:rPr>
                <w:rFonts w:hint="eastAsia"/>
                <w:color w:val="000000"/>
                <w:kern w:val="2"/>
                <w:sz w:val="20"/>
              </w:rPr>
              <w:t>两侧壁发纹不锈钢。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（3）</w:t>
            </w:r>
          </w:p>
        </w:tc>
        <w:tc>
          <w:tcPr>
            <w:tcW w:w="3114" w:type="dxa"/>
            <w:gridSpan w:val="2"/>
            <w:noWrap w:val="0"/>
            <w:vAlign w:val="center"/>
          </w:tcPr>
          <w:p>
            <w:pPr>
              <w:jc w:val="center"/>
              <w:rPr>
                <w:color w:val="000000"/>
                <w:kern w:val="2"/>
                <w:sz w:val="20"/>
              </w:rPr>
            </w:pPr>
            <w:r>
              <w:rPr>
                <w:rFonts w:hint="eastAsia"/>
                <w:color w:val="000000"/>
                <w:kern w:val="2"/>
                <w:sz w:val="20"/>
              </w:rPr>
              <w:t>轿厢门</w:t>
            </w:r>
          </w:p>
        </w:tc>
        <w:tc>
          <w:tcPr>
            <w:tcW w:w="4811" w:type="dxa"/>
            <w:noWrap w:val="0"/>
            <w:vAlign w:val="center"/>
          </w:tcPr>
          <w:p>
            <w:pPr>
              <w:jc w:val="center"/>
              <w:rPr>
                <w:color w:val="000000"/>
                <w:kern w:val="2"/>
                <w:sz w:val="20"/>
              </w:rPr>
            </w:pPr>
            <w:r>
              <w:rPr>
                <w:rFonts w:hint="eastAsia"/>
                <w:color w:val="000000"/>
                <w:kern w:val="2"/>
                <w:sz w:val="20"/>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（4）</w:t>
            </w:r>
          </w:p>
        </w:tc>
        <w:tc>
          <w:tcPr>
            <w:tcW w:w="3114" w:type="dxa"/>
            <w:gridSpan w:val="2"/>
            <w:noWrap w:val="0"/>
            <w:vAlign w:val="center"/>
          </w:tcPr>
          <w:p>
            <w:pPr>
              <w:jc w:val="center"/>
              <w:rPr>
                <w:color w:val="000000"/>
                <w:kern w:val="2"/>
                <w:sz w:val="20"/>
              </w:rPr>
            </w:pPr>
            <w:r>
              <w:rPr>
                <w:rFonts w:hint="eastAsia"/>
                <w:color w:val="000000"/>
                <w:kern w:val="2"/>
                <w:sz w:val="20"/>
              </w:rPr>
              <w:t>开门方式</w:t>
            </w:r>
          </w:p>
        </w:tc>
        <w:tc>
          <w:tcPr>
            <w:tcW w:w="4811" w:type="dxa"/>
            <w:noWrap w:val="0"/>
            <w:vAlign w:val="center"/>
          </w:tcPr>
          <w:p>
            <w:pPr>
              <w:jc w:val="center"/>
              <w:rPr>
                <w:color w:val="000000"/>
                <w:kern w:val="2"/>
                <w:sz w:val="20"/>
              </w:rPr>
            </w:pPr>
            <w:r>
              <w:rPr>
                <w:rFonts w:hint="eastAsia"/>
                <w:color w:val="000000"/>
                <w:kern w:val="2"/>
                <w:sz w:val="20"/>
                <w:lang w:eastAsia="zh-CN"/>
              </w:rPr>
              <w:t>中分</w:t>
            </w:r>
            <w:r>
              <w:rPr>
                <w:rFonts w:hint="eastAsia"/>
                <w:color w:val="000000"/>
                <w:kern w:val="2"/>
                <w:sz w:val="20"/>
              </w:rPr>
              <w:t>开门自动门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（5）</w:t>
            </w:r>
          </w:p>
        </w:tc>
        <w:tc>
          <w:tcPr>
            <w:tcW w:w="3114" w:type="dxa"/>
            <w:gridSpan w:val="2"/>
            <w:noWrap w:val="0"/>
            <w:vAlign w:val="center"/>
          </w:tcPr>
          <w:p>
            <w:pPr>
              <w:jc w:val="center"/>
              <w:rPr>
                <w:color w:val="000000"/>
                <w:kern w:val="2"/>
                <w:sz w:val="20"/>
              </w:rPr>
            </w:pPr>
            <w:r>
              <w:rPr>
                <w:rFonts w:hint="eastAsia"/>
                <w:color w:val="000000"/>
                <w:kern w:val="2"/>
                <w:sz w:val="20"/>
                <w:lang w:eastAsia="zh-CN"/>
              </w:rPr>
              <w:t>小</w:t>
            </w:r>
            <w:r>
              <w:rPr>
                <w:rFonts w:hint="eastAsia"/>
                <w:color w:val="000000"/>
                <w:kern w:val="2"/>
                <w:sz w:val="20"/>
              </w:rPr>
              <w:t>门框</w:t>
            </w:r>
          </w:p>
        </w:tc>
        <w:tc>
          <w:tcPr>
            <w:tcW w:w="4811" w:type="dxa"/>
            <w:noWrap w:val="0"/>
            <w:vAlign w:val="center"/>
          </w:tcPr>
          <w:p>
            <w:pPr>
              <w:jc w:val="center"/>
              <w:rPr>
                <w:color w:val="000000"/>
                <w:kern w:val="2"/>
                <w:sz w:val="20"/>
              </w:rPr>
            </w:pPr>
            <w:r>
              <w:rPr>
                <w:rFonts w:hint="eastAsia"/>
                <w:color w:val="000000"/>
                <w:kern w:val="2"/>
                <w:sz w:val="20"/>
              </w:rPr>
              <w:t>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（6）</w:t>
            </w:r>
          </w:p>
        </w:tc>
        <w:tc>
          <w:tcPr>
            <w:tcW w:w="3114" w:type="dxa"/>
            <w:gridSpan w:val="2"/>
            <w:noWrap w:val="0"/>
            <w:vAlign w:val="center"/>
          </w:tcPr>
          <w:p>
            <w:pPr>
              <w:jc w:val="center"/>
              <w:rPr>
                <w:color w:val="000000"/>
                <w:kern w:val="2"/>
                <w:sz w:val="20"/>
              </w:rPr>
            </w:pPr>
            <w:r>
              <w:rPr>
                <w:rFonts w:hint="eastAsia"/>
                <w:color w:val="000000"/>
                <w:kern w:val="2"/>
                <w:sz w:val="20"/>
              </w:rPr>
              <w:t>轿厢地面</w:t>
            </w:r>
          </w:p>
        </w:tc>
        <w:tc>
          <w:tcPr>
            <w:tcW w:w="4811" w:type="dxa"/>
            <w:noWrap w:val="0"/>
            <w:vAlign w:val="center"/>
          </w:tcPr>
          <w:p>
            <w:pPr>
              <w:jc w:val="center"/>
              <w:rPr>
                <w:color w:val="000000"/>
                <w:kern w:val="2"/>
                <w:sz w:val="20"/>
              </w:rPr>
            </w:pPr>
            <w:r>
              <w:rPr>
                <w:rFonts w:hint="eastAsia"/>
                <w:color w:val="000000"/>
                <w:kern w:val="2"/>
                <w:sz w:val="20"/>
              </w:rPr>
              <w:t>采用大理石地面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（7）</w:t>
            </w:r>
          </w:p>
        </w:tc>
        <w:tc>
          <w:tcPr>
            <w:tcW w:w="3114" w:type="dxa"/>
            <w:gridSpan w:val="2"/>
            <w:noWrap w:val="0"/>
            <w:vAlign w:val="center"/>
          </w:tcPr>
          <w:p>
            <w:pPr>
              <w:jc w:val="center"/>
              <w:rPr>
                <w:rFonts w:hint="default" w:eastAsia="宋体"/>
                <w:color w:val="000000"/>
                <w:kern w:val="2"/>
                <w:sz w:val="20"/>
                <w:lang w:val="en-US" w:eastAsia="zh-CN"/>
              </w:rPr>
            </w:pPr>
            <w:r>
              <w:rPr>
                <w:rFonts w:hint="eastAsia"/>
                <w:color w:val="000000"/>
                <w:kern w:val="2"/>
                <w:sz w:val="20"/>
              </w:rPr>
              <w:t>轿厢尺寸</w:t>
            </w:r>
            <w:r>
              <w:rPr>
                <w:rFonts w:hint="eastAsia"/>
                <w:color w:val="000000"/>
                <w:kern w:val="2"/>
                <w:sz w:val="20"/>
                <w:lang w:val="en-US" w:eastAsia="zh-CN"/>
              </w:rPr>
              <w:t>mm</w:t>
            </w:r>
          </w:p>
        </w:tc>
        <w:tc>
          <w:tcPr>
            <w:tcW w:w="4811" w:type="dxa"/>
            <w:noWrap w:val="0"/>
            <w:vAlign w:val="center"/>
          </w:tcPr>
          <w:p>
            <w:pPr>
              <w:jc w:val="center"/>
              <w:rPr>
                <w:rFonts w:hint="default" w:eastAsia="宋体"/>
                <w:color w:val="000000"/>
                <w:kern w:val="2"/>
                <w:sz w:val="20"/>
                <w:lang w:val="en-US" w:eastAsia="zh-CN"/>
              </w:rPr>
            </w:pPr>
            <w:r>
              <w:rPr>
                <w:rFonts w:hint="eastAsia"/>
                <w:color w:val="000000"/>
                <w:kern w:val="2"/>
                <w:sz w:val="20"/>
                <w:lang w:val="en-US" w:eastAsia="zh-CN"/>
              </w:rPr>
              <w:t>1600*1400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noWrap w:val="0"/>
            <w:vAlign w:val="center"/>
          </w:tcPr>
          <w:p>
            <w:pPr>
              <w:rPr>
                <w:color w:val="000000"/>
                <w:kern w:val="2"/>
                <w:sz w:val="20"/>
              </w:rPr>
            </w:pPr>
            <w:r>
              <w:rPr>
                <w:rFonts w:hint="eastAsia"/>
                <w:color w:val="000000"/>
                <w:kern w:val="2"/>
                <w:sz w:val="20"/>
              </w:rPr>
              <w:t>2、侯梯厅门及门套装饰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Merge w:val="restart"/>
            <w:noWrap w:val="0"/>
            <w:vAlign w:val="center"/>
          </w:tcPr>
          <w:p>
            <w:pPr>
              <w:jc w:val="center"/>
              <w:rPr>
                <w:color w:val="000000"/>
                <w:kern w:val="2"/>
                <w:sz w:val="20"/>
              </w:rPr>
            </w:pPr>
            <w:r>
              <w:rPr>
                <w:rFonts w:hint="eastAsia"/>
                <w:color w:val="000000"/>
                <w:kern w:val="2"/>
                <w:sz w:val="20"/>
              </w:rPr>
              <w:t>1号、2号电梯</w:t>
            </w:r>
          </w:p>
        </w:tc>
        <w:tc>
          <w:tcPr>
            <w:tcW w:w="3114" w:type="dxa"/>
            <w:gridSpan w:val="2"/>
            <w:noWrap w:val="0"/>
            <w:vAlign w:val="center"/>
          </w:tcPr>
          <w:p>
            <w:pPr>
              <w:jc w:val="center"/>
              <w:rPr>
                <w:color w:val="000000"/>
                <w:kern w:val="2"/>
                <w:sz w:val="20"/>
              </w:rPr>
            </w:pPr>
            <w:r>
              <w:rPr>
                <w:rFonts w:hint="eastAsia"/>
                <w:color w:val="000000"/>
                <w:kern w:val="2"/>
                <w:sz w:val="20"/>
              </w:rPr>
              <w:t>厅门（首层）</w:t>
            </w:r>
          </w:p>
        </w:tc>
        <w:tc>
          <w:tcPr>
            <w:tcW w:w="4811" w:type="dxa"/>
            <w:noWrap w:val="0"/>
            <w:vAlign w:val="center"/>
          </w:tcPr>
          <w:p>
            <w:pPr>
              <w:jc w:val="center"/>
              <w:rPr>
                <w:color w:val="000000"/>
                <w:kern w:val="2"/>
                <w:sz w:val="20"/>
                <w:highlight w:val="none"/>
              </w:rPr>
            </w:pPr>
            <w:r>
              <w:rPr>
                <w:rFonts w:hint="eastAsia"/>
                <w:color w:val="000000"/>
                <w:kern w:val="2"/>
                <w:sz w:val="20"/>
                <w:highlight w:val="none"/>
              </w:rPr>
              <w:t>厅门（发纹不锈钢），小门套（发纹不锈钢）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vMerge w:val="continue"/>
            <w:noWrap w:val="0"/>
            <w:vAlign w:val="center"/>
          </w:tcPr>
          <w:p>
            <w:pPr>
              <w:jc w:val="center"/>
              <w:rPr>
                <w:color w:val="000000"/>
                <w:kern w:val="2"/>
                <w:sz w:val="20"/>
              </w:rPr>
            </w:pPr>
          </w:p>
        </w:tc>
        <w:tc>
          <w:tcPr>
            <w:tcW w:w="3114" w:type="dxa"/>
            <w:gridSpan w:val="2"/>
            <w:noWrap w:val="0"/>
            <w:vAlign w:val="center"/>
          </w:tcPr>
          <w:p>
            <w:pPr>
              <w:jc w:val="center"/>
              <w:rPr>
                <w:color w:val="000000"/>
                <w:kern w:val="2"/>
                <w:sz w:val="20"/>
              </w:rPr>
            </w:pPr>
            <w:r>
              <w:rPr>
                <w:rFonts w:hint="eastAsia"/>
                <w:color w:val="000000"/>
                <w:kern w:val="2"/>
                <w:sz w:val="20"/>
              </w:rPr>
              <w:t>厅门（其他各层）</w:t>
            </w:r>
          </w:p>
        </w:tc>
        <w:tc>
          <w:tcPr>
            <w:tcW w:w="4811" w:type="dxa"/>
            <w:noWrap w:val="0"/>
            <w:vAlign w:val="center"/>
          </w:tcPr>
          <w:p>
            <w:pPr>
              <w:jc w:val="center"/>
              <w:rPr>
                <w:color w:val="000000"/>
                <w:kern w:val="2"/>
                <w:sz w:val="20"/>
                <w:highlight w:val="none"/>
              </w:rPr>
            </w:pPr>
            <w:r>
              <w:rPr>
                <w:rFonts w:hint="eastAsia"/>
                <w:color w:val="000000"/>
                <w:kern w:val="2"/>
                <w:sz w:val="20"/>
                <w:highlight w:val="none"/>
              </w:rPr>
              <w:t>厅门（发纹不锈钢），小门套（发纹不锈钢）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1号、2号电梯</w:t>
            </w:r>
          </w:p>
        </w:tc>
        <w:tc>
          <w:tcPr>
            <w:tcW w:w="3114" w:type="dxa"/>
            <w:gridSpan w:val="2"/>
            <w:noWrap w:val="0"/>
            <w:vAlign w:val="center"/>
          </w:tcPr>
          <w:p>
            <w:pPr>
              <w:jc w:val="center"/>
              <w:rPr>
                <w:color w:val="000000"/>
                <w:kern w:val="2"/>
                <w:sz w:val="20"/>
              </w:rPr>
            </w:pPr>
            <w:r>
              <w:rPr>
                <w:rFonts w:hint="eastAsia"/>
                <w:color w:val="000000"/>
                <w:kern w:val="2"/>
                <w:sz w:val="20"/>
              </w:rPr>
              <w:t>地坎</w:t>
            </w:r>
          </w:p>
        </w:tc>
        <w:tc>
          <w:tcPr>
            <w:tcW w:w="4811" w:type="dxa"/>
            <w:noWrap w:val="0"/>
            <w:vAlign w:val="center"/>
          </w:tcPr>
          <w:p>
            <w:pPr>
              <w:jc w:val="center"/>
              <w:rPr>
                <w:color w:val="000000"/>
                <w:kern w:val="2"/>
                <w:sz w:val="20"/>
              </w:rPr>
            </w:pPr>
            <w:r>
              <w:rPr>
                <w:rFonts w:hint="eastAsia"/>
                <w:color w:val="000000"/>
                <w:kern w:val="2"/>
                <w:sz w:val="20"/>
              </w:rPr>
              <w:t>硬质铝型材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noWrap w:val="0"/>
            <w:vAlign w:val="center"/>
          </w:tcPr>
          <w:p>
            <w:pPr>
              <w:rPr>
                <w:color w:val="000000"/>
                <w:kern w:val="2"/>
                <w:sz w:val="20"/>
              </w:rPr>
            </w:pPr>
            <w:r>
              <w:rPr>
                <w:rFonts w:hint="eastAsia"/>
                <w:color w:val="000000"/>
                <w:kern w:val="2"/>
                <w:sz w:val="20"/>
              </w:rPr>
              <w:t>3、轿厢内、外操纵板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w:t>
            </w:r>
            <w:r>
              <w:rPr>
                <w:rFonts w:hint="eastAsia"/>
                <w:color w:val="000000"/>
                <w:kern w:val="2"/>
                <w:sz w:val="20"/>
                <w:lang w:val="en-US" w:eastAsia="zh-CN"/>
              </w:rPr>
              <w:t>1</w:t>
            </w:r>
            <w:r>
              <w:rPr>
                <w:rFonts w:hint="eastAsia"/>
                <w:color w:val="000000"/>
                <w:kern w:val="2"/>
                <w:sz w:val="20"/>
              </w:rPr>
              <w:t>）</w:t>
            </w:r>
          </w:p>
        </w:tc>
        <w:tc>
          <w:tcPr>
            <w:tcW w:w="3114" w:type="dxa"/>
            <w:gridSpan w:val="2"/>
            <w:noWrap w:val="0"/>
            <w:vAlign w:val="center"/>
          </w:tcPr>
          <w:p>
            <w:pPr>
              <w:jc w:val="center"/>
              <w:rPr>
                <w:color w:val="000000"/>
                <w:kern w:val="2"/>
                <w:sz w:val="20"/>
              </w:rPr>
            </w:pPr>
            <w:r>
              <w:rPr>
                <w:rFonts w:hint="eastAsia"/>
                <w:color w:val="000000"/>
                <w:kern w:val="2"/>
                <w:sz w:val="20"/>
              </w:rPr>
              <w:t>轿厢内招呼操纵板</w:t>
            </w:r>
          </w:p>
        </w:tc>
        <w:tc>
          <w:tcPr>
            <w:tcW w:w="4811" w:type="dxa"/>
            <w:noWrap w:val="0"/>
            <w:vAlign w:val="center"/>
          </w:tcPr>
          <w:p>
            <w:pPr>
              <w:jc w:val="left"/>
              <w:rPr>
                <w:color w:val="000000"/>
                <w:kern w:val="2"/>
                <w:sz w:val="20"/>
              </w:rPr>
            </w:pPr>
            <w:r>
              <w:rPr>
                <w:rFonts w:hint="eastAsia"/>
                <w:color w:val="000000"/>
                <w:kern w:val="2"/>
                <w:sz w:val="20"/>
                <w:lang w:eastAsia="zh-CN"/>
              </w:rPr>
              <w:t>一体式操纵箱，</w:t>
            </w:r>
            <w:r>
              <w:rPr>
                <w:rFonts w:hint="eastAsia"/>
                <w:color w:val="000000"/>
                <w:kern w:val="2"/>
                <w:sz w:val="20"/>
              </w:rPr>
              <w:t>所有楼层选择按钮均设有数字及发光显示器，具有盲文功能。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29" w:type="dxa"/>
            <w:noWrap w:val="0"/>
            <w:vAlign w:val="center"/>
          </w:tcPr>
          <w:p>
            <w:pPr>
              <w:jc w:val="center"/>
              <w:rPr>
                <w:color w:val="000000"/>
                <w:kern w:val="2"/>
                <w:sz w:val="20"/>
              </w:rPr>
            </w:pPr>
            <w:r>
              <w:rPr>
                <w:rFonts w:hint="eastAsia"/>
                <w:color w:val="000000"/>
                <w:kern w:val="2"/>
                <w:sz w:val="20"/>
              </w:rPr>
              <w:t>（</w:t>
            </w:r>
            <w:r>
              <w:rPr>
                <w:rFonts w:hint="eastAsia"/>
                <w:color w:val="000000"/>
                <w:kern w:val="2"/>
                <w:sz w:val="20"/>
                <w:lang w:val="en-US" w:eastAsia="zh-CN"/>
              </w:rPr>
              <w:t>2</w:t>
            </w:r>
            <w:r>
              <w:rPr>
                <w:rFonts w:hint="eastAsia"/>
                <w:color w:val="000000"/>
                <w:kern w:val="2"/>
                <w:sz w:val="20"/>
              </w:rPr>
              <w:t>）</w:t>
            </w:r>
          </w:p>
        </w:tc>
        <w:tc>
          <w:tcPr>
            <w:tcW w:w="3114" w:type="dxa"/>
            <w:gridSpan w:val="2"/>
            <w:noWrap w:val="0"/>
            <w:vAlign w:val="center"/>
          </w:tcPr>
          <w:p>
            <w:pPr>
              <w:jc w:val="center"/>
              <w:rPr>
                <w:color w:val="000000"/>
                <w:kern w:val="2"/>
                <w:sz w:val="20"/>
              </w:rPr>
            </w:pPr>
            <w:r>
              <w:rPr>
                <w:rFonts w:hint="eastAsia"/>
                <w:color w:val="000000"/>
                <w:kern w:val="2"/>
                <w:sz w:val="20"/>
              </w:rPr>
              <w:t>厅门外招</w:t>
            </w:r>
            <w:r>
              <w:rPr>
                <w:rFonts w:hint="eastAsia"/>
                <w:color w:val="000000"/>
                <w:kern w:val="2"/>
                <w:sz w:val="20"/>
                <w:lang w:eastAsia="zh-CN"/>
              </w:rPr>
              <w:t>呼</w:t>
            </w:r>
            <w:r>
              <w:rPr>
                <w:rFonts w:hint="eastAsia"/>
                <w:color w:val="000000"/>
                <w:kern w:val="2"/>
                <w:sz w:val="20"/>
              </w:rPr>
              <w:t>液晶显示操纵板</w:t>
            </w:r>
          </w:p>
        </w:tc>
        <w:tc>
          <w:tcPr>
            <w:tcW w:w="4811" w:type="dxa"/>
            <w:noWrap w:val="0"/>
            <w:vAlign w:val="center"/>
          </w:tcPr>
          <w:p>
            <w:pPr>
              <w:jc w:val="left"/>
              <w:rPr>
                <w:color w:val="000000"/>
                <w:kern w:val="2"/>
                <w:sz w:val="20"/>
              </w:rPr>
            </w:pPr>
            <w:r>
              <w:rPr>
                <w:rFonts w:hint="eastAsia"/>
                <w:color w:val="000000"/>
                <w:kern w:val="2"/>
                <w:sz w:val="20"/>
              </w:rPr>
              <w:t>各楼层为</w:t>
            </w:r>
            <w:r>
              <w:rPr>
                <w:rFonts w:hint="eastAsia"/>
                <w:color w:val="000000"/>
                <w:kern w:val="2"/>
                <w:sz w:val="20"/>
                <w:lang w:eastAsia="zh-CN"/>
              </w:rPr>
              <w:t>液晶</w:t>
            </w:r>
            <w:r>
              <w:rPr>
                <w:rFonts w:hint="eastAsia"/>
                <w:color w:val="000000"/>
                <w:kern w:val="2"/>
                <w:sz w:val="20"/>
              </w:rPr>
              <w:t>显示，具有运行方向指示。所有楼层选择按钮均设有方向功能。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4"/>
            <w:noWrap w:val="0"/>
            <w:vAlign w:val="center"/>
          </w:tcPr>
          <w:p>
            <w:pPr>
              <w:rPr>
                <w:b/>
                <w:color w:val="000000"/>
                <w:kern w:val="2"/>
                <w:sz w:val="20"/>
              </w:rPr>
            </w:pPr>
            <w:r>
              <w:rPr>
                <w:rFonts w:hint="eastAsia"/>
                <w:b/>
                <w:color w:val="000000"/>
                <w:kern w:val="2"/>
                <w:sz w:val="20"/>
              </w:rPr>
              <w:t>五、推荐电梯品牌及型号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6" w:type="dxa"/>
            <w:gridSpan w:val="2"/>
            <w:noWrap w:val="0"/>
            <w:vAlign w:val="center"/>
          </w:tcPr>
          <w:p>
            <w:pPr>
              <w:jc w:val="center"/>
              <w:rPr>
                <w:rFonts w:cs="宋体"/>
                <w:b/>
                <w:bCs/>
                <w:color w:val="000000"/>
                <w:sz w:val="20"/>
              </w:rPr>
            </w:pPr>
            <w:r>
              <w:rPr>
                <w:rFonts w:hint="eastAsia" w:cs="宋体"/>
                <w:b/>
                <w:bCs/>
                <w:color w:val="000000"/>
                <w:sz w:val="20"/>
              </w:rPr>
              <w:t>推荐品牌及型号</w:t>
            </w:r>
          </w:p>
        </w:tc>
        <w:tc>
          <w:tcPr>
            <w:tcW w:w="5958" w:type="dxa"/>
            <w:gridSpan w:val="2"/>
            <w:noWrap w:val="0"/>
            <w:vAlign w:val="center"/>
          </w:tcPr>
          <w:p>
            <w:pPr>
              <w:jc w:val="center"/>
              <w:rPr>
                <w:rFonts w:cs="宋体"/>
                <w:b/>
                <w:bCs/>
                <w:color w:val="000000"/>
                <w:sz w:val="20"/>
              </w:rPr>
            </w:pPr>
            <w:r>
              <w:rPr>
                <w:rFonts w:hint="eastAsia" w:cs="宋体"/>
                <w:b/>
                <w:bCs/>
                <w:color w:val="000000"/>
                <w:sz w:val="20"/>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96" w:type="dxa"/>
            <w:gridSpan w:val="2"/>
            <w:noWrap w:val="0"/>
            <w:vAlign w:val="center"/>
          </w:tcPr>
          <w:p>
            <w:pPr>
              <w:ind w:firstLine="400" w:firstLineChars="200"/>
              <w:jc w:val="left"/>
              <w:rPr>
                <w:rFonts w:hint="eastAsia" w:cs="宋体"/>
                <w:color w:val="000000"/>
                <w:sz w:val="20"/>
              </w:rPr>
            </w:pPr>
            <w:r>
              <w:rPr>
                <w:rFonts w:hint="eastAsia" w:cs="宋体"/>
                <w:color w:val="000000"/>
                <w:sz w:val="20"/>
                <w:lang w:val="en-US" w:eastAsia="zh-CN"/>
              </w:rPr>
              <w:t>迅达</w:t>
            </w:r>
            <w:r>
              <w:rPr>
                <w:rFonts w:hint="eastAsia" w:cs="宋体"/>
                <w:color w:val="000000"/>
                <w:sz w:val="20"/>
                <w:lang w:eastAsia="zh-CN"/>
              </w:rPr>
              <w:t>、永大、</w:t>
            </w:r>
            <w:r>
              <w:rPr>
                <w:rFonts w:hint="eastAsia" w:cs="宋体"/>
                <w:color w:val="000000"/>
                <w:sz w:val="20"/>
                <w:lang w:val="en-US" w:eastAsia="zh-CN"/>
              </w:rPr>
              <w:t>西子奥的斯、KONE通力、蒂森克虏伯、日立</w:t>
            </w:r>
            <w:r>
              <w:rPr>
                <w:rFonts w:hint="eastAsia" w:cs="宋体"/>
                <w:color w:val="000000"/>
                <w:sz w:val="20"/>
                <w:lang w:eastAsia="zh-CN"/>
              </w:rPr>
              <w:t>。</w:t>
            </w:r>
            <w:r>
              <w:rPr>
                <w:rFonts w:hint="eastAsia" w:cs="宋体"/>
                <w:color w:val="000000"/>
                <w:sz w:val="20"/>
              </w:rPr>
              <w:t xml:space="preserve"> </w:t>
            </w:r>
          </w:p>
          <w:p>
            <w:pPr>
              <w:ind w:firstLine="400" w:firstLineChars="200"/>
              <w:jc w:val="left"/>
              <w:rPr>
                <w:rFonts w:cs="宋体"/>
                <w:color w:val="000000"/>
                <w:sz w:val="20"/>
              </w:rPr>
            </w:pPr>
            <w:r>
              <w:rPr>
                <w:rFonts w:hint="eastAsia" w:cs="宋体"/>
                <w:color w:val="000000"/>
                <w:sz w:val="20"/>
              </w:rPr>
              <w:t>若未采用推荐品牌，业主将对产品进行认质认价，如双方未达成共识，则业主方有权选择第二中标侯选人，以此类推。</w:t>
            </w:r>
          </w:p>
        </w:tc>
        <w:tc>
          <w:tcPr>
            <w:tcW w:w="5958" w:type="dxa"/>
            <w:gridSpan w:val="2"/>
            <w:noWrap w:val="0"/>
            <w:vAlign w:val="center"/>
          </w:tcPr>
          <w:p>
            <w:pPr>
              <w:ind w:firstLine="400" w:firstLineChars="200"/>
              <w:rPr>
                <w:rFonts w:hint="default" w:eastAsia="宋体"/>
                <w:color w:val="000000"/>
                <w:kern w:val="2"/>
                <w:sz w:val="20"/>
                <w:lang w:val="en-US" w:eastAsia="zh-CN"/>
              </w:rPr>
            </w:pPr>
            <w:r>
              <w:rPr>
                <w:rFonts w:hint="eastAsia"/>
                <w:color w:val="000000"/>
                <w:kern w:val="2"/>
                <w:sz w:val="20"/>
              </w:rPr>
              <w:t>1、符合《GB7588-2016电梯制造与安装安全规范》技术标准，达到1</w:t>
            </w:r>
            <w:r>
              <w:rPr>
                <w:rFonts w:hint="eastAsia"/>
                <w:color w:val="000000"/>
                <w:kern w:val="2"/>
                <w:sz w:val="20"/>
                <w:lang w:val="en-US" w:eastAsia="zh-CN"/>
              </w:rPr>
              <w:t>0</w:t>
            </w:r>
            <w:r>
              <w:rPr>
                <w:rFonts w:hint="eastAsia"/>
                <w:color w:val="000000"/>
                <w:kern w:val="2"/>
                <w:sz w:val="20"/>
              </w:rPr>
              <w:t>00公斤，速度为</w:t>
            </w:r>
            <w:r>
              <w:rPr>
                <w:rFonts w:hint="eastAsia"/>
                <w:color w:val="000000"/>
                <w:kern w:val="2"/>
                <w:sz w:val="20"/>
                <w:highlight w:val="none"/>
              </w:rPr>
              <w:t>1.75m/s</w:t>
            </w:r>
            <w:r>
              <w:rPr>
                <w:rFonts w:hint="eastAsia"/>
                <w:color w:val="000000"/>
                <w:kern w:val="2"/>
                <w:sz w:val="20"/>
                <w:highlight w:val="none"/>
                <w:lang w:eastAsia="zh-CN"/>
              </w:rPr>
              <w:t>乘</w:t>
            </w:r>
            <w:r>
              <w:rPr>
                <w:rFonts w:hint="eastAsia"/>
                <w:color w:val="000000"/>
                <w:kern w:val="2"/>
                <w:sz w:val="20"/>
                <w:lang w:eastAsia="zh-CN"/>
              </w:rPr>
              <w:t>客电</w:t>
            </w:r>
            <w:r>
              <w:rPr>
                <w:rFonts w:hint="eastAsia"/>
                <w:color w:val="000000"/>
                <w:kern w:val="2"/>
                <w:sz w:val="20"/>
              </w:rPr>
              <w:t>梯的所有技术要求。</w:t>
            </w:r>
            <w:r>
              <w:rPr>
                <w:rFonts w:hint="eastAsia"/>
                <w:color w:val="000000"/>
                <w:kern w:val="2"/>
                <w:sz w:val="20"/>
                <w:lang w:eastAsia="zh-CN"/>
              </w:rPr>
              <w:t>（</w:t>
            </w:r>
            <w:r>
              <w:rPr>
                <w:rFonts w:hint="eastAsia"/>
                <w:color w:val="000000"/>
                <w:kern w:val="2"/>
                <w:sz w:val="20"/>
                <w:lang w:val="en-US" w:eastAsia="zh-CN"/>
              </w:rPr>
              <w:t>要求：</w:t>
            </w:r>
            <w:r>
              <w:rPr>
                <w:rFonts w:hint="eastAsia"/>
                <w:color w:val="000000"/>
                <w:kern w:val="2"/>
                <w:sz w:val="20"/>
                <w:highlight w:val="none"/>
              </w:rPr>
              <w:t>曳</w:t>
            </w:r>
            <w:r>
              <w:rPr>
                <w:rFonts w:hint="eastAsia"/>
                <w:color w:val="000000"/>
                <w:kern w:val="2"/>
                <w:sz w:val="20"/>
                <w:highlight w:val="none"/>
                <w:lang w:val="en-US" w:eastAsia="zh-CN"/>
              </w:rPr>
              <w:t>引机、控制柜、门机、安全钳、限速器、缓冲器、光幕均为原厂原品牌</w:t>
            </w:r>
            <w:r>
              <w:rPr>
                <w:rFonts w:hint="eastAsia"/>
                <w:color w:val="000000"/>
                <w:kern w:val="2"/>
                <w:sz w:val="20"/>
                <w:highlight w:val="none"/>
                <w:lang w:eastAsia="zh-CN"/>
              </w:rPr>
              <w:t>），</w:t>
            </w:r>
            <w:r>
              <w:rPr>
                <w:rFonts w:hint="eastAsia"/>
                <w:color w:val="000000"/>
                <w:kern w:val="2"/>
                <w:sz w:val="20"/>
                <w:highlight w:val="none"/>
                <w:lang w:val="en-US" w:eastAsia="zh-CN"/>
              </w:rPr>
              <w:t>对于电梯核心部件</w:t>
            </w:r>
            <w:r>
              <w:rPr>
                <w:rFonts w:hint="eastAsia"/>
                <w:color w:val="000000"/>
                <w:kern w:val="2"/>
                <w:sz w:val="20"/>
                <w:highlight w:val="none"/>
              </w:rPr>
              <w:t>曳</w:t>
            </w:r>
            <w:r>
              <w:rPr>
                <w:rFonts w:hint="eastAsia"/>
                <w:color w:val="000000"/>
                <w:kern w:val="2"/>
                <w:sz w:val="20"/>
                <w:highlight w:val="none"/>
                <w:lang w:val="en-US" w:eastAsia="zh-CN"/>
              </w:rPr>
              <w:t>引机，比选被邀请人自行提出</w:t>
            </w:r>
            <w:r>
              <w:rPr>
                <w:rFonts w:hint="eastAsia"/>
                <w:color w:val="000000"/>
                <w:kern w:val="2"/>
                <w:sz w:val="20"/>
                <w:highlight w:val="none"/>
              </w:rPr>
              <w:t>曳</w:t>
            </w:r>
            <w:r>
              <w:rPr>
                <w:rFonts w:hint="eastAsia"/>
                <w:color w:val="000000"/>
                <w:kern w:val="2"/>
                <w:sz w:val="20"/>
                <w:highlight w:val="none"/>
                <w:lang w:val="en-US" w:eastAsia="zh-CN"/>
              </w:rPr>
              <w:t>引机质保期年限，比选人择优选择。</w:t>
            </w:r>
          </w:p>
          <w:p>
            <w:pPr>
              <w:ind w:firstLine="400" w:firstLineChars="200"/>
              <w:rPr>
                <w:rFonts w:cs="宋体"/>
                <w:color w:val="000000"/>
                <w:sz w:val="20"/>
              </w:rPr>
            </w:pPr>
            <w:r>
              <w:rPr>
                <w:rFonts w:hint="eastAsia" w:cs="宋体"/>
                <w:color w:val="000000"/>
                <w:sz w:val="20"/>
              </w:rPr>
              <w:t>2、安装总体要求：按</w:t>
            </w:r>
            <w:bookmarkStart w:id="0" w:name="_GoBack"/>
            <w:bookmarkEnd w:id="0"/>
            <w:r>
              <w:rPr>
                <w:rFonts w:hint="eastAsia" w:cs="宋体"/>
                <w:color w:val="000000"/>
                <w:sz w:val="20"/>
              </w:rPr>
              <w:t>电梯生产、供货、安装相关法律法规要求进行供货、安装、调试，直至通过特种设备主管部门的验收。在完成电梯混泥土井道整改施工后，施工企业应与买方组织相关部门按现行相关质量验收规范进行验收，验收合格后再进行电梯的安装，电梯安装完成需通过电梯主管部门验收。对于电梯的验收应根据建设部《电梯工程施工质量验收规范》GB50310—2001进行。</w:t>
            </w:r>
          </w:p>
        </w:tc>
      </w:tr>
    </w:tbl>
    <w:p>
      <w:pPr>
        <w:jc w:val="left"/>
        <w:rPr>
          <w:rFonts w:ascii="方正仿宋_GBK" w:hAnsi="黑体" w:eastAsia="方正仿宋_GBK"/>
          <w:color w:val="000000" w:themeColor="text1"/>
          <w:sz w:val="32"/>
          <w:szCs w:val="32"/>
        </w:rPr>
      </w:pPr>
    </w:p>
    <w:p>
      <w:pPr>
        <w:jc w:val="left"/>
        <w:rPr>
          <w:rFonts w:ascii="方正仿宋_GBK" w:hAnsi="黑体" w:eastAsia="方正仿宋_GBK"/>
          <w:color w:val="000000" w:themeColor="text1"/>
          <w:sz w:val="32"/>
          <w:szCs w:val="32"/>
        </w:rPr>
      </w:pPr>
    </w:p>
    <w:p>
      <w:pPr>
        <w:jc w:val="left"/>
        <w:rPr>
          <w:rFonts w:ascii="方正仿宋_GBK" w:hAnsi="黑体" w:eastAsia="方正仿宋_GBK"/>
          <w:sz w:val="32"/>
          <w:szCs w:val="32"/>
        </w:rPr>
      </w:pPr>
    </w:p>
    <w:p>
      <w:pPr>
        <w:jc w:val="left"/>
        <w:rPr>
          <w:rFonts w:ascii="方正仿宋_GBK" w:hAnsi="黑体" w:eastAsia="方正仿宋_GBK"/>
          <w:sz w:val="32"/>
          <w:szCs w:val="32"/>
        </w:rPr>
      </w:pPr>
    </w:p>
    <w:sectPr>
      <w:footerReference r:id="rId3" w:type="default"/>
      <w:pgSz w:w="11906" w:h="16838"/>
      <w:pgMar w:top="1440" w:right="141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21500"/>
      <w:docPartObj>
        <w:docPartGallery w:val="autotext"/>
      </w:docPartObj>
    </w:sdtPr>
    <w:sdtEndPr>
      <w:rPr>
        <w:sz w:val="28"/>
        <w:szCs w:val="28"/>
      </w:rPr>
    </w:sdtEndPr>
    <w:sdtContent>
      <w:p>
        <w:pPr>
          <w:pStyle w:val="8"/>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292F"/>
    <w:rsid w:val="00016E6C"/>
    <w:rsid w:val="0002281E"/>
    <w:rsid w:val="000458DB"/>
    <w:rsid w:val="00052B98"/>
    <w:rsid w:val="000816CE"/>
    <w:rsid w:val="000A4CC2"/>
    <w:rsid w:val="000B0AF9"/>
    <w:rsid w:val="000E40A6"/>
    <w:rsid w:val="000F4069"/>
    <w:rsid w:val="00104CF5"/>
    <w:rsid w:val="0010539D"/>
    <w:rsid w:val="001175D1"/>
    <w:rsid w:val="00161826"/>
    <w:rsid w:val="001B5E91"/>
    <w:rsid w:val="002075C0"/>
    <w:rsid w:val="00220565"/>
    <w:rsid w:val="00276291"/>
    <w:rsid w:val="0028638A"/>
    <w:rsid w:val="002E59AD"/>
    <w:rsid w:val="002F504C"/>
    <w:rsid w:val="003217A9"/>
    <w:rsid w:val="00324C5F"/>
    <w:rsid w:val="0034254A"/>
    <w:rsid w:val="0035215A"/>
    <w:rsid w:val="003577B2"/>
    <w:rsid w:val="003A292F"/>
    <w:rsid w:val="003C7791"/>
    <w:rsid w:val="003D5622"/>
    <w:rsid w:val="00451FC8"/>
    <w:rsid w:val="004638CF"/>
    <w:rsid w:val="004B3F12"/>
    <w:rsid w:val="00510E53"/>
    <w:rsid w:val="005135D4"/>
    <w:rsid w:val="0052288E"/>
    <w:rsid w:val="00551B3C"/>
    <w:rsid w:val="005654D4"/>
    <w:rsid w:val="005C4AF6"/>
    <w:rsid w:val="005E5A7B"/>
    <w:rsid w:val="00600F22"/>
    <w:rsid w:val="00615F12"/>
    <w:rsid w:val="00617B74"/>
    <w:rsid w:val="00635E4B"/>
    <w:rsid w:val="00646675"/>
    <w:rsid w:val="006501D7"/>
    <w:rsid w:val="006605C4"/>
    <w:rsid w:val="0067466D"/>
    <w:rsid w:val="00695E69"/>
    <w:rsid w:val="006A62E1"/>
    <w:rsid w:val="006C249C"/>
    <w:rsid w:val="006E3F3F"/>
    <w:rsid w:val="007075C5"/>
    <w:rsid w:val="00761E23"/>
    <w:rsid w:val="00771D2C"/>
    <w:rsid w:val="00777374"/>
    <w:rsid w:val="007904EB"/>
    <w:rsid w:val="007A0BB3"/>
    <w:rsid w:val="007C6D8F"/>
    <w:rsid w:val="007D4B1E"/>
    <w:rsid w:val="007F7913"/>
    <w:rsid w:val="00861146"/>
    <w:rsid w:val="00867CD0"/>
    <w:rsid w:val="00870212"/>
    <w:rsid w:val="00873DEB"/>
    <w:rsid w:val="008C100C"/>
    <w:rsid w:val="008C6834"/>
    <w:rsid w:val="008E7496"/>
    <w:rsid w:val="00917CAD"/>
    <w:rsid w:val="009560BD"/>
    <w:rsid w:val="00963CA0"/>
    <w:rsid w:val="0096477D"/>
    <w:rsid w:val="009D6733"/>
    <w:rsid w:val="009E4D39"/>
    <w:rsid w:val="00A02015"/>
    <w:rsid w:val="00A06CBD"/>
    <w:rsid w:val="00A26049"/>
    <w:rsid w:val="00A42476"/>
    <w:rsid w:val="00A64E6B"/>
    <w:rsid w:val="00AD4F19"/>
    <w:rsid w:val="00B04AEC"/>
    <w:rsid w:val="00B07D43"/>
    <w:rsid w:val="00B21273"/>
    <w:rsid w:val="00B27DB6"/>
    <w:rsid w:val="00B43307"/>
    <w:rsid w:val="00BB4FC8"/>
    <w:rsid w:val="00BE5FBE"/>
    <w:rsid w:val="00BF7BB8"/>
    <w:rsid w:val="00CB77CD"/>
    <w:rsid w:val="00CC0BF2"/>
    <w:rsid w:val="00CF7F77"/>
    <w:rsid w:val="00D6381B"/>
    <w:rsid w:val="00D67FF2"/>
    <w:rsid w:val="00DA7D4D"/>
    <w:rsid w:val="00DF0EAA"/>
    <w:rsid w:val="00E7455E"/>
    <w:rsid w:val="00E80EE5"/>
    <w:rsid w:val="00F450B8"/>
    <w:rsid w:val="00F6354F"/>
    <w:rsid w:val="00F73223"/>
    <w:rsid w:val="00F93C9F"/>
    <w:rsid w:val="00FC65D6"/>
    <w:rsid w:val="00FF4882"/>
    <w:rsid w:val="030262B2"/>
    <w:rsid w:val="08BC6CF7"/>
    <w:rsid w:val="09C65F66"/>
    <w:rsid w:val="0CF0010F"/>
    <w:rsid w:val="1BDA3636"/>
    <w:rsid w:val="1E4317F1"/>
    <w:rsid w:val="21A343A3"/>
    <w:rsid w:val="228D377D"/>
    <w:rsid w:val="229A7F73"/>
    <w:rsid w:val="268714F1"/>
    <w:rsid w:val="299C115F"/>
    <w:rsid w:val="39213C67"/>
    <w:rsid w:val="3D9200F5"/>
    <w:rsid w:val="4203511D"/>
    <w:rsid w:val="426332A1"/>
    <w:rsid w:val="44184691"/>
    <w:rsid w:val="48F20AE2"/>
    <w:rsid w:val="49004432"/>
    <w:rsid w:val="4D5A62A2"/>
    <w:rsid w:val="54672520"/>
    <w:rsid w:val="5ED94E40"/>
    <w:rsid w:val="64B1034A"/>
    <w:rsid w:val="6BEB43A9"/>
    <w:rsid w:val="788C4D36"/>
    <w:rsid w:val="7E9D0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2">
    <w:name w:val="heading 3"/>
    <w:basedOn w:val="1"/>
    <w:next w:val="1"/>
    <w:qFormat/>
    <w:uiPriority w:val="99"/>
    <w:pPr>
      <w:keepNext/>
      <w:keepLines/>
      <w:spacing w:before="260" w:beforeLines="0" w:beforeAutospacing="0" w:after="260" w:afterLines="0" w:afterAutospacing="0" w:line="413" w:lineRule="auto"/>
      <w:outlineLvl w:val="2"/>
    </w:pPr>
    <w:rPr>
      <w:b/>
      <w:sz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qFormat/>
    <w:uiPriority w:val="0"/>
    <w:pPr>
      <w:spacing w:after="120"/>
    </w:pPr>
  </w:style>
  <w:style w:type="paragraph" w:styleId="6">
    <w:name w:val="Plain Text"/>
    <w:basedOn w:val="1"/>
    <w:qFormat/>
    <w:uiPriority w:val="0"/>
    <w:rPr>
      <w:rFonts w:ascii="宋体" w:hAnsi="Courier New" w:cs="Courier New"/>
      <w:szCs w:val="21"/>
    </w:rPr>
  </w:style>
  <w:style w:type="paragraph" w:styleId="7">
    <w:name w:val="Body Text Indent 2"/>
    <w:basedOn w:val="1"/>
    <w:qFormat/>
    <w:uiPriority w:val="0"/>
    <w:pPr>
      <w:widowControl/>
      <w:spacing w:line="480" w:lineRule="auto"/>
      <w:ind w:firstLine="560"/>
      <w:jc w:val="left"/>
    </w:pPr>
    <w:rPr>
      <w:kern w:val="0"/>
      <w:sz w:val="28"/>
    </w:rPr>
  </w:style>
  <w:style w:type="paragraph" w:styleId="8">
    <w:name w:val="footer"/>
    <w:basedOn w:val="1"/>
    <w:link w:val="14"/>
    <w:unhideWhenUsed/>
    <w:qFormat/>
    <w:uiPriority w:val="99"/>
    <w:pPr>
      <w:tabs>
        <w:tab w:val="center" w:pos="4153"/>
        <w:tab w:val="right" w:pos="8306"/>
      </w:tabs>
      <w:snapToGrid w:val="0"/>
      <w:jc w:val="left"/>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3">
    <w:name w:val="页眉 Char"/>
    <w:basedOn w:val="12"/>
    <w:link w:val="9"/>
    <w:semiHidden/>
    <w:qFormat/>
    <w:uiPriority w:val="99"/>
    <w:rPr>
      <w:rFonts w:ascii="Times New Roman" w:hAnsi="Times New Roman" w:eastAsia="宋体" w:cs="Times New Roman"/>
      <w:sz w:val="18"/>
      <w:szCs w:val="18"/>
    </w:rPr>
  </w:style>
  <w:style w:type="character" w:customStyle="1" w:styleId="14">
    <w:name w:val="页脚 Char"/>
    <w:basedOn w:val="12"/>
    <w:link w:val="8"/>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7F1BBA-3990-447B-AFE3-FC3E1D402CD8}">
  <ds:schemaRefs/>
</ds:datastoreItem>
</file>

<file path=docProps/app.xml><?xml version="1.0" encoding="utf-8"?>
<Properties xmlns="http://schemas.openxmlformats.org/officeDocument/2006/extended-properties" xmlns:vt="http://schemas.openxmlformats.org/officeDocument/2006/docPropsVTypes">
  <Template>Normal.dotm</Template>
  <Pages>20</Pages>
  <Words>937</Words>
  <Characters>5343</Characters>
  <Lines>44</Lines>
  <Paragraphs>12</Paragraphs>
  <TotalTime>1</TotalTime>
  <ScaleCrop>false</ScaleCrop>
  <LinksUpToDate>false</LinksUpToDate>
  <CharactersWithSpaces>6268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2020-05-07T01:54:00Z</dcterms:created>
  <dc:creator>tfh</dc:creator>
  <cp:lastModifiedBy>Administrator</cp:lastModifiedBy>
  <cp:lastPrinted>2020-05-13T02:14:00Z</cp:lastPrinted>
  <dcterms:modified xsi:type="dcterms:W3CDTF">2021-07-06T08:57:44Z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2E674E079DFF44729CF9A46A1A954120</vt:lpwstr>
  </property>
</Properties>
</file>