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40" w:lineRule="exact"/>
        <w:jc w:val="center"/>
        <w:rPr>
          <w:rFonts w:hint="eastAsia" w:ascii="宋体" w:hAnsi="宋体" w:eastAsia="宋体" w:cs="宋体"/>
          <w:color w:val="auto"/>
          <w:sz w:val="130"/>
          <w:szCs w:val="130"/>
          <w:lang w:eastAsia="zh-CN"/>
        </w:rPr>
      </w:pPr>
      <w:r>
        <w:rPr>
          <w:rFonts w:hint="eastAsia" w:ascii="宋体" w:hAnsi="宋体" w:eastAsia="宋体" w:cs="宋体"/>
          <w:color w:val="auto"/>
          <w:sz w:val="130"/>
          <w:szCs w:val="130"/>
        </w:rPr>
        <w:t>政</w:t>
      </w:r>
      <w:r>
        <w:rPr>
          <w:rFonts w:hint="eastAsia" w:ascii="宋体" w:hAnsi="宋体" w:cs="宋体"/>
          <w:color w:val="auto"/>
          <w:sz w:val="130"/>
          <w:szCs w:val="130"/>
          <w:lang w:val="en-US" w:eastAsia="zh-CN"/>
        </w:rPr>
        <w:t xml:space="preserve">  </w:t>
      </w:r>
      <w:r>
        <w:rPr>
          <w:rFonts w:hint="eastAsia" w:ascii="宋体" w:hAnsi="宋体" w:eastAsia="宋体" w:cs="宋体"/>
          <w:color w:val="auto"/>
          <w:sz w:val="130"/>
          <w:szCs w:val="130"/>
        </w:rPr>
        <w:t>府</w:t>
      </w:r>
      <w:bookmarkStart w:id="196" w:name="_GoBack"/>
      <w:bookmarkEnd w:id="196"/>
    </w:p>
    <w:p>
      <w:pPr>
        <w:spacing w:line="1740" w:lineRule="exact"/>
        <w:jc w:val="center"/>
        <w:rPr>
          <w:rFonts w:hint="eastAsia" w:ascii="宋体" w:hAnsi="宋体" w:eastAsia="宋体" w:cs="宋体"/>
          <w:color w:val="auto"/>
          <w:sz w:val="140"/>
          <w:szCs w:val="140"/>
        </w:rPr>
      </w:pPr>
      <w:r>
        <w:rPr>
          <w:rFonts w:hint="eastAsia" w:ascii="宋体" w:hAnsi="宋体" w:eastAsia="宋体" w:cs="宋体"/>
          <w:color w:val="auto"/>
          <w:sz w:val="140"/>
          <w:szCs w:val="140"/>
        </w:rPr>
        <w:t>询</w:t>
      </w:r>
      <w:r>
        <w:rPr>
          <w:rFonts w:hint="eastAsia" w:ascii="宋体" w:hAnsi="宋体" w:eastAsia="宋体" w:cs="宋体"/>
          <w:color w:val="auto"/>
          <w:sz w:val="140"/>
          <w:szCs w:val="140"/>
          <w:lang w:val="en-US" w:eastAsia="zh-CN"/>
        </w:rPr>
        <w:t xml:space="preserve"> </w:t>
      </w:r>
      <w:r>
        <w:rPr>
          <w:rFonts w:hint="eastAsia" w:ascii="宋体" w:hAnsi="宋体" w:eastAsia="宋体" w:cs="宋体"/>
          <w:color w:val="auto"/>
          <w:sz w:val="140"/>
          <w:szCs w:val="140"/>
        </w:rPr>
        <w:t>价</w:t>
      </w:r>
      <w:r>
        <w:rPr>
          <w:rFonts w:hint="eastAsia" w:ascii="宋体" w:hAnsi="宋体" w:eastAsia="宋体" w:cs="宋体"/>
          <w:color w:val="auto"/>
          <w:sz w:val="140"/>
          <w:szCs w:val="140"/>
          <w:lang w:val="en-US" w:eastAsia="zh-CN"/>
        </w:rPr>
        <w:t xml:space="preserve"> </w:t>
      </w:r>
      <w:r>
        <w:rPr>
          <w:rFonts w:hint="eastAsia" w:ascii="宋体" w:hAnsi="宋体" w:eastAsia="宋体" w:cs="宋体"/>
          <w:color w:val="auto"/>
          <w:sz w:val="140"/>
          <w:szCs w:val="140"/>
        </w:rPr>
        <w:t>文</w:t>
      </w:r>
      <w:r>
        <w:rPr>
          <w:rFonts w:hint="eastAsia" w:ascii="宋体" w:hAnsi="宋体" w:eastAsia="宋体" w:cs="宋体"/>
          <w:color w:val="auto"/>
          <w:sz w:val="140"/>
          <w:szCs w:val="140"/>
          <w:lang w:val="en-US" w:eastAsia="zh-CN"/>
        </w:rPr>
        <w:t xml:space="preserve"> </w:t>
      </w:r>
      <w:r>
        <w:rPr>
          <w:rFonts w:hint="eastAsia" w:ascii="宋体" w:hAnsi="宋体" w:eastAsia="宋体" w:cs="宋体"/>
          <w:color w:val="auto"/>
          <w:sz w:val="140"/>
          <w:szCs w:val="140"/>
        </w:rPr>
        <w:t>件</w:t>
      </w:r>
    </w:p>
    <w:p>
      <w:pPr>
        <w:rPr>
          <w:rFonts w:hint="eastAsia" w:ascii="宋体" w:hAnsi="宋体" w:eastAsia="宋体" w:cs="宋体"/>
          <w:color w:val="auto"/>
          <w:szCs w:val="21"/>
        </w:rPr>
      </w:pPr>
    </w:p>
    <w:p>
      <w:pPr>
        <w:pStyle w:val="2"/>
        <w:rPr>
          <w:rFonts w:hint="eastAsia"/>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pStyle w:val="2"/>
        <w:rPr>
          <w:rFonts w:hint="eastAsia"/>
        </w:rPr>
      </w:pPr>
    </w:p>
    <w:p>
      <w:pPr>
        <w:rPr>
          <w:rFonts w:hint="eastAsia" w:ascii="宋体" w:hAnsi="宋体" w:eastAsia="宋体" w:cs="宋体"/>
          <w:color w:val="auto"/>
          <w:szCs w:val="21"/>
        </w:rPr>
      </w:pPr>
    </w:p>
    <w:p>
      <w:pPr>
        <w:spacing w:line="600" w:lineRule="exact"/>
        <w:ind w:left="2692" w:hanging="2692" w:hangingChars="745"/>
        <w:outlineLvl w:val="0"/>
        <w:rPr>
          <w:rFonts w:hint="eastAsia" w:ascii="宋体" w:hAnsi="宋体" w:eastAsia="宋体" w:cs="宋体"/>
          <w:color w:val="auto"/>
          <w:sz w:val="22"/>
          <w:szCs w:val="22"/>
          <w:shd w:val="clear" w:color="auto" w:fill="F5FAFF"/>
        </w:rPr>
      </w:pPr>
      <w:r>
        <w:rPr>
          <w:rFonts w:hint="eastAsia" w:ascii="宋体" w:hAnsi="宋体" w:eastAsia="宋体" w:cs="宋体"/>
          <w:b/>
          <w:color w:val="auto"/>
          <w:sz w:val="36"/>
          <w:szCs w:val="36"/>
        </w:rPr>
        <w:t>项目编号：</w:t>
      </w:r>
      <w:r>
        <w:rPr>
          <w:rFonts w:hint="eastAsia" w:ascii="宋体" w:hAnsi="宋体" w:eastAsia="宋体" w:cs="宋体"/>
          <w:b/>
          <w:bCs/>
          <w:sz w:val="36"/>
          <w:szCs w:val="36"/>
        </w:rPr>
        <w:t>CQKH.F.Z-2021-</w:t>
      </w:r>
      <w:r>
        <w:rPr>
          <w:rFonts w:hint="eastAsia" w:ascii="宋体" w:hAnsi="宋体" w:cs="宋体"/>
          <w:b/>
          <w:bCs/>
          <w:sz w:val="36"/>
          <w:szCs w:val="36"/>
          <w:lang w:val="en-US" w:eastAsia="zh-CN"/>
        </w:rPr>
        <w:t>336</w:t>
      </w:r>
      <w:r>
        <w:rPr>
          <w:rFonts w:hint="eastAsia" w:ascii="宋体" w:hAnsi="宋体" w:eastAsia="宋体" w:cs="宋体"/>
          <w:b/>
          <w:bCs/>
          <w:sz w:val="36"/>
          <w:szCs w:val="36"/>
          <w:lang w:val="en-US" w:eastAsia="zh-CN"/>
        </w:rPr>
        <w:t xml:space="preserve"> </w:t>
      </w:r>
    </w:p>
    <w:p>
      <w:pPr>
        <w:spacing w:line="600" w:lineRule="exact"/>
        <w:ind w:left="2692" w:hanging="2692" w:hangingChars="745"/>
        <w:jc w:val="left"/>
        <w:outlineLvl w:val="0"/>
        <w:rPr>
          <w:rFonts w:hint="eastAsia" w:ascii="宋体" w:hAnsi="宋体" w:eastAsia="宋体" w:cs="宋体"/>
          <w:b/>
          <w:color w:val="auto"/>
          <w:szCs w:val="21"/>
        </w:rPr>
      </w:pPr>
      <w:r>
        <w:rPr>
          <w:rFonts w:hint="eastAsia" w:ascii="宋体" w:hAnsi="宋体" w:eastAsia="宋体" w:cs="宋体"/>
          <w:b/>
          <w:color w:val="auto"/>
          <w:sz w:val="36"/>
          <w:szCs w:val="36"/>
        </w:rPr>
        <w:t>项目名称：</w:t>
      </w:r>
      <w:r>
        <w:rPr>
          <w:rFonts w:hint="eastAsia" w:ascii="宋体" w:hAnsi="宋体" w:cs="宋体"/>
          <w:b/>
          <w:color w:val="auto"/>
          <w:sz w:val="36"/>
          <w:szCs w:val="36"/>
          <w:lang w:eastAsia="zh-CN"/>
        </w:rPr>
        <w:t>九黎酒店会议室家具采购项目</w:t>
      </w:r>
    </w:p>
    <w:p>
      <w:pPr>
        <w:ind w:firstLine="316" w:firstLineChars="150"/>
        <w:rPr>
          <w:rFonts w:hint="eastAsia" w:ascii="宋体" w:hAnsi="宋体" w:eastAsia="宋体" w:cs="宋体"/>
          <w:b/>
          <w:color w:val="auto"/>
          <w:szCs w:val="21"/>
        </w:rPr>
      </w:pPr>
    </w:p>
    <w:p>
      <w:pPr>
        <w:ind w:firstLine="316" w:firstLineChars="150"/>
        <w:rPr>
          <w:rFonts w:hint="eastAsia" w:ascii="宋体" w:hAnsi="宋体" w:eastAsia="宋体" w:cs="宋体"/>
          <w:b/>
          <w:color w:val="auto"/>
          <w:szCs w:val="21"/>
        </w:rPr>
      </w:pPr>
    </w:p>
    <w:p>
      <w:pPr>
        <w:ind w:firstLine="316" w:firstLineChars="150"/>
        <w:rPr>
          <w:rFonts w:hint="eastAsia" w:ascii="宋体" w:hAnsi="宋体" w:eastAsia="宋体" w:cs="宋体"/>
          <w:b/>
          <w:color w:val="auto"/>
          <w:szCs w:val="21"/>
        </w:rPr>
      </w:pPr>
    </w:p>
    <w:p>
      <w:pPr>
        <w:ind w:firstLine="316" w:firstLineChars="150"/>
        <w:rPr>
          <w:rFonts w:hint="eastAsia" w:ascii="宋体" w:hAnsi="宋体" w:eastAsia="宋体" w:cs="宋体"/>
          <w:b/>
          <w:color w:val="auto"/>
          <w:szCs w:val="21"/>
        </w:rPr>
      </w:pPr>
    </w:p>
    <w:p>
      <w:pPr>
        <w:pStyle w:val="4"/>
        <w:rPr>
          <w:rFonts w:hint="eastAsia" w:ascii="宋体" w:hAnsi="宋体" w:eastAsia="宋体" w:cs="宋体"/>
          <w:color w:val="auto"/>
        </w:rPr>
      </w:pPr>
    </w:p>
    <w:p>
      <w:pPr>
        <w:rPr>
          <w:rFonts w:hint="eastAsia" w:ascii="宋体" w:hAnsi="宋体" w:eastAsia="宋体" w:cs="宋体"/>
          <w:color w:val="auto"/>
        </w:rPr>
      </w:pPr>
    </w:p>
    <w:p>
      <w:pPr>
        <w:ind w:firstLine="316" w:firstLineChars="150"/>
        <w:rPr>
          <w:rFonts w:hint="eastAsia" w:ascii="宋体" w:hAnsi="宋体" w:eastAsia="宋体" w:cs="宋体"/>
          <w:b/>
          <w:color w:val="auto"/>
          <w:szCs w:val="21"/>
        </w:rPr>
      </w:pPr>
    </w:p>
    <w:p>
      <w:pPr>
        <w:rPr>
          <w:rFonts w:hint="eastAsia" w:ascii="宋体" w:hAnsi="宋体" w:eastAsia="宋体" w:cs="宋体"/>
          <w:b/>
          <w:color w:val="auto"/>
          <w:sz w:val="36"/>
          <w:lang w:eastAsia="zh-CN"/>
        </w:rPr>
      </w:pPr>
      <w:r>
        <w:rPr>
          <w:rFonts w:hint="eastAsia" w:ascii="宋体" w:hAnsi="宋体" w:cs="宋体"/>
          <w:b/>
          <w:color w:val="auto"/>
          <w:sz w:val="36"/>
          <w:lang w:eastAsia="zh-CN"/>
        </w:rPr>
        <w:t>询</w:t>
      </w:r>
      <w:r>
        <w:rPr>
          <w:rFonts w:hint="eastAsia" w:ascii="宋体" w:hAnsi="宋体" w:cs="宋体"/>
          <w:b/>
          <w:color w:val="auto"/>
          <w:sz w:val="36"/>
          <w:lang w:val="en-US" w:eastAsia="zh-CN"/>
        </w:rPr>
        <w:t xml:space="preserve">   </w:t>
      </w:r>
      <w:r>
        <w:rPr>
          <w:rFonts w:hint="eastAsia" w:ascii="宋体" w:hAnsi="宋体" w:cs="宋体"/>
          <w:b/>
          <w:color w:val="auto"/>
          <w:sz w:val="36"/>
          <w:lang w:eastAsia="zh-CN"/>
        </w:rPr>
        <w:t>价</w:t>
      </w:r>
      <w:r>
        <w:rPr>
          <w:rFonts w:hint="eastAsia" w:ascii="宋体" w:hAnsi="宋体" w:cs="宋体"/>
          <w:b/>
          <w:color w:val="auto"/>
          <w:sz w:val="36"/>
          <w:lang w:val="en-US" w:eastAsia="zh-CN"/>
        </w:rPr>
        <w:t xml:space="preserve">  </w:t>
      </w:r>
      <w:r>
        <w:rPr>
          <w:rFonts w:hint="eastAsia" w:ascii="宋体" w:hAnsi="宋体" w:eastAsia="宋体" w:cs="宋体"/>
          <w:b/>
          <w:color w:val="auto"/>
          <w:sz w:val="36"/>
        </w:rPr>
        <w:t xml:space="preserve"> 人：</w:t>
      </w:r>
      <w:r>
        <w:rPr>
          <w:rFonts w:hint="eastAsia" w:ascii="宋体" w:hAnsi="宋体" w:eastAsia="宋体" w:cs="宋体"/>
          <w:b/>
          <w:color w:val="auto"/>
          <w:sz w:val="36"/>
          <w:lang w:eastAsia="zh-CN"/>
        </w:rPr>
        <w:t>彭水九黎文化旅游投资有限公司</w:t>
      </w:r>
    </w:p>
    <w:p>
      <w:pPr>
        <w:rPr>
          <w:rFonts w:hint="eastAsia" w:ascii="宋体" w:hAnsi="宋体" w:cs="宋体"/>
          <w:b/>
          <w:color w:val="auto"/>
          <w:sz w:val="36"/>
          <w:lang w:eastAsia="zh-CN"/>
        </w:rPr>
      </w:pPr>
    </w:p>
    <w:p>
      <w:pPr>
        <w:rPr>
          <w:rFonts w:hint="eastAsia" w:ascii="宋体" w:hAnsi="宋体" w:eastAsia="宋体" w:cs="宋体"/>
          <w:b/>
          <w:color w:val="auto"/>
          <w:sz w:val="36"/>
          <w:lang w:eastAsia="zh-CN"/>
        </w:rPr>
      </w:pPr>
      <w:r>
        <w:rPr>
          <w:rFonts w:hint="eastAsia" w:ascii="宋体" w:hAnsi="宋体" w:cs="宋体"/>
          <w:b/>
          <w:color w:val="auto"/>
          <w:sz w:val="36"/>
          <w:lang w:eastAsia="zh-CN"/>
        </w:rPr>
        <w:t>询价</w:t>
      </w:r>
      <w:r>
        <w:rPr>
          <w:rFonts w:hint="eastAsia" w:ascii="宋体" w:hAnsi="宋体" w:eastAsia="宋体" w:cs="宋体"/>
          <w:b/>
          <w:color w:val="auto"/>
          <w:sz w:val="36"/>
        </w:rPr>
        <w:t>代理机构：</w:t>
      </w:r>
      <w:r>
        <w:rPr>
          <w:rFonts w:hint="eastAsia" w:ascii="宋体" w:hAnsi="宋体" w:eastAsia="宋体" w:cs="宋体"/>
          <w:b/>
          <w:color w:val="auto"/>
          <w:sz w:val="36"/>
          <w:lang w:eastAsia="zh-CN"/>
        </w:rPr>
        <w:t>重庆凯弘工程咨询有限公司</w:t>
      </w:r>
    </w:p>
    <w:p>
      <w:pPr>
        <w:rPr>
          <w:rFonts w:hint="eastAsia" w:ascii="宋体" w:hAnsi="宋体" w:eastAsia="宋体" w:cs="宋体"/>
          <w:b/>
          <w:color w:val="auto"/>
          <w:sz w:val="36"/>
        </w:rPr>
      </w:pPr>
    </w:p>
    <w:p>
      <w:pPr>
        <w:rPr>
          <w:rFonts w:hint="eastAsia" w:ascii="宋体" w:hAnsi="宋体" w:eastAsia="宋体" w:cs="宋体"/>
          <w:b/>
          <w:color w:val="auto"/>
          <w:sz w:val="36"/>
        </w:rPr>
      </w:pPr>
    </w:p>
    <w:p>
      <w:pPr>
        <w:jc w:val="center"/>
        <w:rPr>
          <w:rFonts w:hint="eastAsia" w:ascii="宋体" w:hAnsi="宋体" w:eastAsia="宋体" w:cs="宋体"/>
          <w:b/>
          <w:color w:val="auto"/>
          <w:sz w:val="36"/>
        </w:rPr>
      </w:pPr>
      <w:r>
        <w:rPr>
          <w:rFonts w:hint="eastAsia" w:ascii="宋体" w:hAnsi="宋体" w:eastAsia="宋体" w:cs="宋体"/>
          <w:b/>
          <w:color w:val="auto"/>
          <w:sz w:val="36"/>
          <w:szCs w:val="36"/>
        </w:rPr>
        <w:t>二</w:t>
      </w:r>
      <w:r>
        <w:rPr>
          <w:rFonts w:hint="eastAsia" w:ascii="宋体" w:hAnsi="宋体" w:eastAsia="宋体" w:cs="宋体"/>
          <w:b/>
          <w:color w:val="auto"/>
          <w:sz w:val="36"/>
        </w:rPr>
        <w:t>○</w:t>
      </w:r>
      <w:r>
        <w:rPr>
          <w:rFonts w:hint="eastAsia" w:ascii="宋体" w:hAnsi="宋体" w:eastAsia="宋体" w:cs="宋体"/>
          <w:b/>
          <w:color w:val="auto"/>
          <w:sz w:val="36"/>
          <w:szCs w:val="36"/>
        </w:rPr>
        <w:t>二</w:t>
      </w:r>
      <w:r>
        <w:rPr>
          <w:rFonts w:hint="eastAsia" w:ascii="宋体" w:hAnsi="宋体" w:eastAsia="宋体" w:cs="宋体"/>
          <w:b/>
          <w:color w:val="auto"/>
          <w:sz w:val="36"/>
          <w:szCs w:val="36"/>
          <w:lang w:eastAsia="zh-CN"/>
        </w:rPr>
        <w:t>一</w:t>
      </w:r>
      <w:r>
        <w:rPr>
          <w:rFonts w:hint="eastAsia" w:ascii="宋体" w:hAnsi="宋体" w:eastAsia="宋体" w:cs="宋体"/>
          <w:b/>
          <w:color w:val="auto"/>
          <w:sz w:val="36"/>
        </w:rPr>
        <w:t>年</w:t>
      </w:r>
      <w:r>
        <w:rPr>
          <w:rFonts w:hint="eastAsia" w:ascii="宋体" w:hAnsi="宋体" w:eastAsia="宋体" w:cs="宋体"/>
          <w:b/>
          <w:color w:val="auto"/>
          <w:sz w:val="36"/>
          <w:lang w:eastAsia="zh-CN"/>
        </w:rPr>
        <w:t>五</w:t>
      </w:r>
      <w:r>
        <w:rPr>
          <w:rFonts w:hint="eastAsia" w:ascii="宋体" w:hAnsi="宋体" w:eastAsia="宋体" w:cs="宋体"/>
          <w:b/>
          <w:color w:val="auto"/>
          <w:sz w:val="36"/>
        </w:rPr>
        <w:t xml:space="preserve">月 </w:t>
      </w:r>
    </w:p>
    <w:p>
      <w:pPr>
        <w:jc w:val="center"/>
        <w:rPr>
          <w:rFonts w:hint="eastAsia" w:ascii="宋体" w:hAnsi="宋体" w:eastAsia="宋体" w:cs="宋体"/>
          <w:b/>
          <w:color w:val="auto"/>
          <w:sz w:val="36"/>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color w:val="auto"/>
          <w:lang w:eastAsia="zh-CN"/>
        </w:rPr>
      </w:pPr>
      <w:bookmarkStart w:id="0" w:name="_Toc373424635"/>
    </w:p>
    <w:p>
      <w:pPr>
        <w:rPr>
          <w:rFonts w:hint="eastAsia"/>
          <w:lang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2310" w:leftChars="0"/>
        <w:textAlignment w:val="auto"/>
        <w:rPr>
          <w:rFonts w:hint="eastAsia" w:ascii="宋体" w:hAnsi="宋体" w:eastAsia="宋体" w:cs="宋体"/>
          <w:color w:val="auto"/>
          <w:lang w:eastAsia="zh-CN"/>
        </w:rPr>
      </w:pPr>
      <w:r>
        <w:rPr>
          <w:rFonts w:hint="eastAsia" w:ascii="宋体" w:hAnsi="宋体" w:eastAsia="宋体" w:cs="宋体"/>
          <w:color w:val="auto"/>
          <w:lang w:eastAsia="zh-CN"/>
        </w:rPr>
        <w:t>第一篇</w:t>
      </w:r>
      <w:r>
        <w:rPr>
          <w:rFonts w:hint="eastAsia" w:ascii="宋体" w:hAnsi="宋体" w:eastAsia="宋体" w:cs="宋体"/>
          <w:color w:val="auto"/>
          <w:lang w:val="en-US" w:eastAsia="zh-CN"/>
        </w:rPr>
        <w:t xml:space="preserve"> </w:t>
      </w:r>
      <w:r>
        <w:rPr>
          <w:rFonts w:hint="eastAsia" w:ascii="宋体" w:hAnsi="宋体" w:eastAsia="宋体" w:cs="宋体"/>
          <w:color w:val="auto"/>
        </w:rPr>
        <w:t>询价</w:t>
      </w:r>
      <w:bookmarkEnd w:id="0"/>
      <w:r>
        <w:rPr>
          <w:rFonts w:hint="eastAsia" w:ascii="宋体" w:hAnsi="宋体" w:eastAsia="宋体" w:cs="宋体"/>
          <w:color w:val="auto"/>
          <w:lang w:eastAsia="zh-CN"/>
        </w:rPr>
        <w:t>通知书</w:t>
      </w:r>
    </w:p>
    <w:p>
      <w:pPr>
        <w:numPr>
          <w:ilvl w:val="0"/>
          <w:numId w:val="0"/>
        </w:numPr>
        <w:ind w:left="2361" w:leftChars="0"/>
        <w:rPr>
          <w:rFonts w:hint="eastAsia" w:ascii="宋体" w:hAnsi="宋体" w:eastAsia="宋体" w:cs="宋体"/>
          <w:lang w:eastAsia="zh-CN"/>
        </w:rPr>
      </w:pPr>
    </w:p>
    <w:p>
      <w:pPr>
        <w:pStyle w:val="2"/>
        <w:rPr>
          <w:rFonts w:hint="eastAsia" w:ascii="宋体" w:hAnsi="宋体" w:eastAsia="宋体" w:cs="宋体"/>
          <w:lang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ind w:firstLine="601"/>
        <w:textAlignment w:val="auto"/>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eastAsia="zh-CN"/>
        </w:rPr>
        <w:t>重庆凯弘</w:t>
      </w:r>
      <w:r>
        <w:rPr>
          <w:rFonts w:hint="eastAsia" w:ascii="宋体" w:hAnsi="宋体" w:eastAsia="宋体" w:cs="宋体"/>
          <w:b w:val="0"/>
          <w:bCs w:val="0"/>
          <w:color w:val="auto"/>
          <w:kern w:val="0"/>
          <w:sz w:val="28"/>
          <w:szCs w:val="28"/>
          <w:lang w:val="en-US" w:eastAsia="zh-CN" w:bidi="ar-SA"/>
        </w:rPr>
        <w:t>工程咨</w:t>
      </w:r>
      <w:r>
        <w:rPr>
          <w:rFonts w:hint="eastAsia" w:ascii="宋体" w:hAnsi="宋体" w:eastAsia="宋体" w:cs="宋体"/>
          <w:b w:val="0"/>
          <w:bCs w:val="0"/>
          <w:color w:val="auto"/>
          <w:kern w:val="0"/>
          <w:sz w:val="28"/>
          <w:szCs w:val="28"/>
          <w:lang w:eastAsia="zh-CN"/>
        </w:rPr>
        <w:t>询有限公司受</w:t>
      </w:r>
      <w:r>
        <w:rPr>
          <w:rFonts w:hint="eastAsia" w:ascii="宋体" w:hAnsi="宋体" w:cs="宋体"/>
          <w:b w:val="0"/>
          <w:bCs w:val="0"/>
          <w:color w:val="auto"/>
          <w:kern w:val="0"/>
          <w:sz w:val="28"/>
          <w:szCs w:val="28"/>
          <w:lang w:eastAsia="zh-CN"/>
        </w:rPr>
        <w:t>彭水九黎文化旅游投资有限公司</w:t>
      </w:r>
      <w:r>
        <w:rPr>
          <w:rFonts w:hint="eastAsia" w:ascii="宋体" w:hAnsi="宋体" w:eastAsia="宋体" w:cs="宋体"/>
          <w:b w:val="0"/>
          <w:bCs w:val="0"/>
          <w:color w:val="auto"/>
          <w:kern w:val="0"/>
          <w:sz w:val="28"/>
          <w:szCs w:val="28"/>
          <w:lang w:eastAsia="zh-CN"/>
        </w:rPr>
        <w:t>的委托，</w:t>
      </w:r>
      <w:r>
        <w:rPr>
          <w:rFonts w:hint="eastAsia" w:ascii="宋体" w:hAnsi="宋体" w:eastAsia="宋体" w:cs="宋体"/>
          <w:b w:val="0"/>
          <w:bCs w:val="0"/>
          <w:color w:val="auto"/>
          <w:kern w:val="0"/>
          <w:sz w:val="28"/>
          <w:szCs w:val="28"/>
        </w:rPr>
        <w:t>对</w:t>
      </w:r>
      <w:r>
        <w:rPr>
          <w:rFonts w:hint="eastAsia" w:ascii="宋体" w:hAnsi="宋体" w:cs="宋体"/>
          <w:b w:val="0"/>
          <w:bCs w:val="0"/>
          <w:color w:val="auto"/>
          <w:kern w:val="0"/>
          <w:sz w:val="28"/>
          <w:szCs w:val="28"/>
          <w:lang w:eastAsia="zh-CN"/>
        </w:rPr>
        <w:t>九黎酒店会议室家具采购项目</w:t>
      </w:r>
      <w:r>
        <w:rPr>
          <w:rFonts w:hint="eastAsia" w:ascii="宋体" w:hAnsi="宋体" w:eastAsia="宋体" w:cs="宋体"/>
          <w:b w:val="0"/>
          <w:bCs w:val="0"/>
          <w:color w:val="auto"/>
          <w:kern w:val="0"/>
          <w:sz w:val="28"/>
          <w:szCs w:val="28"/>
          <w:lang w:eastAsia="zh-CN"/>
        </w:rPr>
        <w:t>进行</w:t>
      </w:r>
      <w:r>
        <w:rPr>
          <w:rFonts w:hint="eastAsia" w:ascii="宋体" w:hAnsi="宋体" w:eastAsia="宋体" w:cs="宋体"/>
          <w:b w:val="0"/>
          <w:bCs w:val="0"/>
          <w:color w:val="auto"/>
          <w:kern w:val="0"/>
          <w:sz w:val="28"/>
          <w:szCs w:val="28"/>
        </w:rPr>
        <w:t>询价，欢迎符合条件的供应商前来参加询价。</w:t>
      </w:r>
    </w:p>
    <w:p>
      <w:pPr>
        <w:pStyle w:val="4"/>
        <w:numPr>
          <w:ilvl w:val="0"/>
          <w:numId w:val="1"/>
        </w:numPr>
        <w:spacing w:before="0" w:after="0"/>
        <w:ind w:firstLine="482"/>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项目名称、编号和项目概况</w:t>
      </w:r>
    </w:p>
    <w:p>
      <w:pPr>
        <w:pStyle w:val="4"/>
        <w:pageBreakBefore w:val="0"/>
        <w:numPr>
          <w:ilvl w:val="0"/>
          <w:numId w:val="0"/>
        </w:numPr>
        <w:kinsoku/>
        <w:wordWrap/>
        <w:overflowPunct/>
        <w:topLinePunct w:val="0"/>
        <w:autoSpaceDE/>
        <w:autoSpaceDN/>
        <w:bidi w:val="0"/>
        <w:spacing w:before="0" w:after="0" w:line="360" w:lineRule="auto"/>
        <w:ind w:left="160" w:leftChars="0"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1、项目名称：九黎酒店会议室家具采购项目</w:t>
      </w:r>
    </w:p>
    <w:p>
      <w:pPr>
        <w:pageBreakBefore w:val="0"/>
        <w:numPr>
          <w:ilvl w:val="0"/>
          <w:numId w:val="0"/>
        </w:numPr>
        <w:kinsoku/>
        <w:wordWrap/>
        <w:overflowPunct/>
        <w:topLinePunct w:val="0"/>
        <w:autoSpaceDE/>
        <w:autoSpaceDN/>
        <w:bidi w:val="0"/>
        <w:spacing w:line="360" w:lineRule="auto"/>
        <w:ind w:left="160" w:leftChars="0"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2、项目编号：CQKH.F.Z-2021-</w:t>
      </w:r>
      <w:r>
        <w:rPr>
          <w:rFonts w:hint="eastAsia" w:ascii="宋体" w:hAnsi="宋体" w:cs="宋体"/>
          <w:b w:val="0"/>
          <w:bCs w:val="0"/>
          <w:color w:val="auto"/>
          <w:kern w:val="0"/>
          <w:sz w:val="28"/>
          <w:szCs w:val="28"/>
          <w:lang w:val="en-US" w:eastAsia="zh-CN" w:bidi="ar-SA"/>
        </w:rPr>
        <w:t>336</w:t>
      </w:r>
      <w:r>
        <w:rPr>
          <w:rFonts w:hint="eastAsia" w:ascii="宋体" w:hAnsi="宋体" w:eastAsia="宋体" w:cs="宋体"/>
          <w:b w:val="0"/>
          <w:bCs w:val="0"/>
          <w:color w:val="auto"/>
          <w:kern w:val="0"/>
          <w:sz w:val="28"/>
          <w:szCs w:val="28"/>
          <w:lang w:val="en-US" w:eastAsia="zh-CN" w:bidi="ar-SA"/>
        </w:rPr>
        <w:t xml:space="preserve"> </w:t>
      </w:r>
    </w:p>
    <w:p>
      <w:pPr>
        <w:pStyle w:val="2"/>
        <w:pageBreakBefore w:val="0"/>
        <w:kinsoku/>
        <w:wordWrap/>
        <w:overflowPunct/>
        <w:topLinePunct w:val="0"/>
        <w:autoSpaceDE/>
        <w:autoSpaceDN/>
        <w:bidi w:val="0"/>
        <w:spacing w:line="360" w:lineRule="auto"/>
        <w:ind w:firstLine="840" w:firstLineChars="300"/>
        <w:textAlignment w:val="auto"/>
        <w:rPr>
          <w:rFonts w:hint="default" w:ascii="宋体" w:hAnsi="宋体" w:eastAsia="宋体" w:cs="宋体"/>
          <w:b w:val="0"/>
          <w:bCs w:val="0"/>
          <w:color w:val="auto"/>
          <w:kern w:val="0"/>
          <w:sz w:val="28"/>
          <w:szCs w:val="28"/>
          <w:lang w:val="en-US" w:eastAsia="zh-CN" w:bidi="ar-SA"/>
        </w:rPr>
      </w:pPr>
      <w:r>
        <w:rPr>
          <w:rFonts w:hint="eastAsia" w:ascii="宋体" w:hAnsi="宋体" w:eastAsia="宋体" w:cs="宋体"/>
          <w:sz w:val="28"/>
          <w:szCs w:val="28"/>
          <w:lang w:val="en-US" w:eastAsia="zh-CN"/>
        </w:rPr>
        <w:t>3、项目概况：</w:t>
      </w:r>
      <w:bookmarkStart w:id="1" w:name="_Toc373424637"/>
      <w:r>
        <w:rPr>
          <w:rFonts w:hint="eastAsia" w:ascii="宋体" w:hAnsi="宋体" w:eastAsia="宋体" w:cs="宋体"/>
          <w:b w:val="0"/>
          <w:bCs w:val="0"/>
          <w:color w:val="auto"/>
          <w:kern w:val="0"/>
          <w:sz w:val="28"/>
          <w:szCs w:val="28"/>
          <w:lang w:val="en-US" w:eastAsia="zh-CN" w:bidi="ar-SA"/>
        </w:rPr>
        <w:t>彭水县蚩尤九黎城九黎酒店会议室家具采购，包括会议桌、会议椅等。</w:t>
      </w:r>
    </w:p>
    <w:p>
      <w:pPr>
        <w:pStyle w:val="2"/>
        <w:ind w:firstLine="281" w:firstLineChars="100"/>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bCs/>
          <w:color w:val="auto"/>
          <w:kern w:val="2"/>
          <w:sz w:val="28"/>
          <w:szCs w:val="28"/>
          <w:lang w:val="en-US" w:eastAsia="zh-CN" w:bidi="ar-SA"/>
        </w:rPr>
        <w:t>二、资金来源：</w:t>
      </w:r>
      <w:r>
        <w:rPr>
          <w:rFonts w:hint="eastAsia" w:ascii="宋体" w:hAnsi="宋体" w:eastAsia="宋体" w:cs="宋体"/>
          <w:b w:val="0"/>
          <w:bCs w:val="0"/>
          <w:color w:val="auto"/>
          <w:kern w:val="0"/>
          <w:sz w:val="28"/>
          <w:szCs w:val="28"/>
          <w:lang w:val="en-US" w:eastAsia="zh-CN" w:bidi="ar-SA"/>
        </w:rPr>
        <w:t>企业自筹。</w:t>
      </w:r>
    </w:p>
    <w:bookmarkEnd w:id="1"/>
    <w:p>
      <w:pPr>
        <w:spacing w:line="360" w:lineRule="auto"/>
        <w:ind w:firstLine="281" w:firstLineChars="1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w:t>
      </w:r>
      <w:r>
        <w:rPr>
          <w:rFonts w:hint="eastAsia" w:ascii="宋体" w:hAnsi="宋体" w:cs="宋体"/>
          <w:b/>
          <w:bCs/>
          <w:color w:val="auto"/>
          <w:kern w:val="2"/>
          <w:sz w:val="28"/>
          <w:szCs w:val="28"/>
          <w:lang w:val="en-US" w:eastAsia="zh-CN" w:bidi="ar-SA"/>
        </w:rPr>
        <w:t>询价</w:t>
      </w:r>
      <w:r>
        <w:rPr>
          <w:rFonts w:hint="eastAsia" w:ascii="宋体" w:hAnsi="宋体" w:eastAsia="宋体" w:cs="宋体"/>
          <w:b/>
          <w:bCs/>
          <w:color w:val="auto"/>
          <w:kern w:val="2"/>
          <w:sz w:val="28"/>
          <w:szCs w:val="28"/>
          <w:lang w:val="en-US" w:eastAsia="zh-CN" w:bidi="ar-SA"/>
        </w:rPr>
        <w:t>预算</w:t>
      </w:r>
    </w:p>
    <w:p>
      <w:pPr>
        <w:spacing w:line="360" w:lineRule="auto"/>
        <w:ind w:firstLine="840" w:firstLineChars="300"/>
        <w:rPr>
          <w:rFonts w:hint="eastAsia" w:ascii="宋体" w:hAnsi="宋体" w:eastAsia="宋体" w:cs="宋体"/>
          <w:b w:val="0"/>
          <w:bCs w:val="0"/>
          <w:color w:val="FF0000"/>
          <w:kern w:val="0"/>
          <w:sz w:val="28"/>
          <w:szCs w:val="28"/>
          <w:lang w:val="en-US" w:eastAsia="zh-CN"/>
        </w:rPr>
      </w:pPr>
      <w:r>
        <w:rPr>
          <w:rFonts w:hint="eastAsia" w:ascii="宋体" w:hAnsi="宋体" w:eastAsia="宋体" w:cs="宋体"/>
          <w:b w:val="0"/>
          <w:bCs w:val="0"/>
          <w:color w:val="FF0000"/>
          <w:kern w:val="0"/>
          <w:sz w:val="28"/>
          <w:szCs w:val="28"/>
          <w:lang w:eastAsia="zh-CN"/>
        </w:rPr>
        <w:t>本项目的最高限价为</w:t>
      </w:r>
      <w:r>
        <w:rPr>
          <w:rFonts w:hint="eastAsia" w:ascii="宋体" w:hAnsi="宋体" w:cs="宋体"/>
          <w:b w:val="0"/>
          <w:bCs w:val="0"/>
          <w:color w:val="FF0000"/>
          <w:kern w:val="0"/>
          <w:sz w:val="28"/>
          <w:szCs w:val="28"/>
          <w:lang w:val="en-US" w:eastAsia="zh-CN"/>
        </w:rPr>
        <w:t>27.5</w:t>
      </w:r>
      <w:r>
        <w:rPr>
          <w:rFonts w:hint="eastAsia" w:ascii="宋体" w:hAnsi="宋体" w:eastAsia="宋体" w:cs="宋体"/>
          <w:b w:val="0"/>
          <w:bCs w:val="0"/>
          <w:color w:val="FF0000"/>
          <w:kern w:val="0"/>
          <w:sz w:val="28"/>
          <w:szCs w:val="28"/>
          <w:lang w:val="en-US" w:eastAsia="zh-CN"/>
        </w:rPr>
        <w:t>万元。</w:t>
      </w:r>
    </w:p>
    <w:p>
      <w:pPr>
        <w:spacing w:line="360" w:lineRule="auto"/>
        <w:ind w:firstLine="281" w:firstLineChars="1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四、供应商资质要求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（一）合格供应商应符合《中华人民共和国政府</w:t>
      </w:r>
      <w:r>
        <w:rPr>
          <w:rFonts w:hint="eastAsia" w:ascii="宋体" w:hAnsi="宋体" w:cs="宋体"/>
          <w:b w:val="0"/>
          <w:bCs w:val="0"/>
          <w:color w:val="auto"/>
          <w:kern w:val="0"/>
          <w:sz w:val="28"/>
          <w:szCs w:val="28"/>
          <w:lang w:val="en-US" w:eastAsia="zh-CN" w:bidi="ar-SA"/>
        </w:rPr>
        <w:t>采购</w:t>
      </w:r>
      <w:r>
        <w:rPr>
          <w:rFonts w:hint="eastAsia" w:ascii="宋体" w:hAnsi="宋体" w:eastAsia="宋体" w:cs="宋体"/>
          <w:b w:val="0"/>
          <w:bCs w:val="0"/>
          <w:color w:val="auto"/>
          <w:kern w:val="0"/>
          <w:sz w:val="28"/>
          <w:szCs w:val="28"/>
          <w:lang w:val="en-US" w:eastAsia="zh-CN" w:bidi="ar-SA"/>
        </w:rPr>
        <w:t>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5、参加政府</w:t>
      </w:r>
      <w:r>
        <w:rPr>
          <w:rFonts w:hint="eastAsia" w:ascii="宋体" w:hAnsi="宋体" w:cs="宋体"/>
          <w:b w:val="0"/>
          <w:bCs w:val="0"/>
          <w:color w:val="auto"/>
          <w:kern w:val="0"/>
          <w:sz w:val="28"/>
          <w:szCs w:val="28"/>
          <w:lang w:val="en-US" w:eastAsia="zh-CN" w:bidi="ar-SA"/>
        </w:rPr>
        <w:t>询价</w:t>
      </w:r>
      <w:r>
        <w:rPr>
          <w:rFonts w:hint="eastAsia" w:ascii="宋体" w:hAnsi="宋体" w:eastAsia="宋体" w:cs="宋体"/>
          <w:b w:val="0"/>
          <w:bCs w:val="0"/>
          <w:color w:val="auto"/>
          <w:kern w:val="0"/>
          <w:sz w:val="28"/>
          <w:szCs w:val="28"/>
          <w:lang w:val="en-US" w:eastAsia="zh-CN" w:bidi="ar-SA"/>
        </w:rPr>
        <w:t>活动近三年内，在经营活动中没有重大违法记录；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（二）特定资格条件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kern w:val="0"/>
          <w:sz w:val="28"/>
          <w:szCs w:val="28"/>
          <w:u w:val="none"/>
          <w:lang w:val="en-US" w:eastAsia="zh-CN" w:bidi="ar-SA"/>
        </w:rPr>
      </w:pPr>
      <w:r>
        <w:rPr>
          <w:rFonts w:hint="eastAsia" w:ascii="宋体" w:hAnsi="宋体" w:eastAsia="宋体" w:cs="宋体"/>
          <w:b w:val="0"/>
          <w:bCs w:val="0"/>
          <w:color w:val="FF0000"/>
          <w:kern w:val="0"/>
          <w:sz w:val="28"/>
          <w:szCs w:val="28"/>
          <w:lang w:val="en-US" w:eastAsia="zh-CN" w:bidi="ar-SA"/>
        </w:rPr>
        <w:t>供应商营业执照上应具备</w:t>
      </w:r>
      <w:r>
        <w:rPr>
          <w:rFonts w:hint="eastAsia" w:ascii="宋体" w:hAnsi="宋体" w:cs="宋体"/>
          <w:b w:val="0"/>
          <w:bCs w:val="0"/>
          <w:color w:val="FF0000"/>
          <w:kern w:val="0"/>
          <w:sz w:val="28"/>
          <w:szCs w:val="28"/>
          <w:u w:val="none"/>
          <w:lang w:val="en-US" w:eastAsia="zh-CN" w:bidi="ar-SA"/>
        </w:rPr>
        <w:t>家具批发与销售</w:t>
      </w:r>
      <w:r>
        <w:rPr>
          <w:rFonts w:hint="eastAsia" w:ascii="宋体" w:hAnsi="宋体" w:eastAsia="宋体" w:cs="宋体"/>
          <w:b w:val="0"/>
          <w:bCs w:val="0"/>
          <w:color w:val="FF0000"/>
          <w:kern w:val="0"/>
          <w:sz w:val="28"/>
          <w:szCs w:val="28"/>
          <w:u w:val="none"/>
          <w:lang w:val="en-US" w:eastAsia="zh-CN" w:bidi="ar-SA"/>
        </w:rPr>
        <w:t>等项目</w:t>
      </w:r>
      <w:r>
        <w:rPr>
          <w:rFonts w:hint="eastAsia" w:ascii="宋体" w:hAnsi="宋体" w:cs="宋体"/>
          <w:b w:val="0"/>
          <w:bCs w:val="0"/>
          <w:color w:val="FF0000"/>
          <w:kern w:val="0"/>
          <w:sz w:val="28"/>
          <w:szCs w:val="28"/>
          <w:u w:val="none"/>
          <w:lang w:val="en-US" w:eastAsia="zh-CN" w:bidi="ar-SA"/>
        </w:rPr>
        <w:t>内容</w:t>
      </w:r>
      <w:r>
        <w:rPr>
          <w:rFonts w:hint="eastAsia" w:ascii="宋体" w:hAnsi="宋体" w:eastAsia="宋体" w:cs="宋体"/>
          <w:b w:val="0"/>
          <w:bCs w:val="0"/>
          <w:color w:val="FF0000"/>
          <w:kern w:val="0"/>
          <w:sz w:val="28"/>
          <w:szCs w:val="28"/>
          <w:u w:val="none"/>
          <w:lang w:val="en-US" w:eastAsia="zh-CN" w:bidi="ar-SA"/>
        </w:rPr>
        <w:t>。</w:t>
      </w:r>
    </w:p>
    <w:p>
      <w:pPr>
        <w:pStyle w:val="2"/>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val="0"/>
          <w:bCs w:val="0"/>
          <w:color w:val="auto"/>
          <w:kern w:val="0"/>
          <w:sz w:val="24"/>
          <w:szCs w:val="21"/>
          <w:lang w:val="en-US" w:eastAsia="zh-CN" w:bidi="ar-SA"/>
        </w:rPr>
      </w:pPr>
      <w:r>
        <w:rPr>
          <w:rFonts w:hint="eastAsia" w:ascii="宋体" w:hAnsi="宋体" w:eastAsia="宋体" w:cs="宋体"/>
          <w:b/>
          <w:bCs/>
          <w:color w:val="auto"/>
          <w:kern w:val="2"/>
          <w:sz w:val="28"/>
          <w:szCs w:val="28"/>
          <w:lang w:val="en-US" w:eastAsia="zh-CN" w:bidi="ar-SA"/>
        </w:rPr>
        <w:t>询价文件获取及响应文件递交</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一）凡有意向的供应商，请于2021年08月24日起在重庆九黎旅游控股集团有限公司网站上下载本项目询价文件等所有项目资料，无论供应商是否下载，均视为已知晓所有询价内容，并按照询价文件要求编制响应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w:t>
      </w:r>
      <w:r>
        <w:rPr>
          <w:rFonts w:hint="eastAsia" w:ascii="宋体" w:hAnsi="宋体" w:eastAsia="宋体" w:cs="宋体"/>
          <w:kern w:val="0"/>
          <w:sz w:val="28"/>
          <w:szCs w:val="28"/>
        </w:rPr>
        <w:t xml:space="preserve"> 凡有意参加</w:t>
      </w:r>
      <w:r>
        <w:rPr>
          <w:rFonts w:hint="eastAsia" w:ascii="宋体" w:hAnsi="宋体" w:eastAsia="宋体" w:cs="宋体"/>
          <w:kern w:val="0"/>
          <w:sz w:val="28"/>
          <w:szCs w:val="28"/>
          <w:lang w:eastAsia="zh-CN"/>
        </w:rPr>
        <w:t>询价</w:t>
      </w:r>
      <w:r>
        <w:rPr>
          <w:rFonts w:hint="eastAsia" w:ascii="宋体" w:hAnsi="宋体" w:eastAsia="宋体" w:cs="宋体"/>
          <w:kern w:val="0"/>
          <w:sz w:val="28"/>
          <w:szCs w:val="28"/>
        </w:rPr>
        <w:t>者，请于</w:t>
      </w:r>
      <w:r>
        <w:rPr>
          <w:rFonts w:hint="eastAsia" w:ascii="宋体" w:hAnsi="宋体" w:eastAsia="宋体" w:cs="宋体"/>
          <w:bCs/>
          <w:snapToGrid w:val="0"/>
          <w:kern w:val="0"/>
          <w:sz w:val="28"/>
          <w:szCs w:val="28"/>
        </w:rPr>
        <w:t>2021年</w:t>
      </w:r>
      <w:r>
        <w:rPr>
          <w:rFonts w:hint="eastAsia" w:ascii="宋体" w:hAnsi="宋体" w:eastAsia="宋体" w:cs="宋体"/>
          <w:bCs/>
          <w:snapToGrid w:val="0"/>
          <w:kern w:val="0"/>
          <w:sz w:val="28"/>
          <w:szCs w:val="28"/>
          <w:lang w:val="en-US" w:eastAsia="zh-CN"/>
        </w:rPr>
        <w:t>0</w:t>
      </w:r>
      <w:r>
        <w:rPr>
          <w:rFonts w:hint="eastAsia" w:ascii="宋体" w:hAnsi="宋体" w:cs="宋体"/>
          <w:bCs/>
          <w:snapToGrid w:val="0"/>
          <w:kern w:val="0"/>
          <w:sz w:val="28"/>
          <w:szCs w:val="28"/>
          <w:lang w:val="en-US" w:eastAsia="zh-CN"/>
        </w:rPr>
        <w:t>8</w:t>
      </w:r>
      <w:r>
        <w:rPr>
          <w:rFonts w:hint="eastAsia" w:ascii="宋体" w:hAnsi="宋体" w:eastAsia="宋体" w:cs="宋体"/>
          <w:bCs/>
          <w:snapToGrid w:val="0"/>
          <w:kern w:val="0"/>
          <w:sz w:val="28"/>
          <w:szCs w:val="28"/>
        </w:rPr>
        <w:t>月</w:t>
      </w:r>
      <w:r>
        <w:rPr>
          <w:rFonts w:hint="eastAsia" w:ascii="宋体" w:hAnsi="宋体" w:cs="宋体"/>
          <w:bCs/>
          <w:snapToGrid w:val="0"/>
          <w:kern w:val="0"/>
          <w:sz w:val="28"/>
          <w:szCs w:val="28"/>
          <w:lang w:val="en-US" w:eastAsia="zh-CN"/>
        </w:rPr>
        <w:t>27</w:t>
      </w:r>
      <w:r>
        <w:rPr>
          <w:rFonts w:hint="eastAsia" w:ascii="宋体" w:hAnsi="宋体" w:eastAsia="宋体" w:cs="宋体"/>
          <w:bCs/>
          <w:snapToGrid w:val="0"/>
          <w:kern w:val="0"/>
          <w:sz w:val="28"/>
          <w:szCs w:val="28"/>
        </w:rPr>
        <w:t>日</w:t>
      </w:r>
      <w:r>
        <w:rPr>
          <w:rFonts w:hint="eastAsia" w:ascii="宋体" w:hAnsi="宋体" w:cs="宋体"/>
          <w:bCs/>
          <w:snapToGrid w:val="0"/>
          <w:kern w:val="0"/>
          <w:sz w:val="28"/>
          <w:szCs w:val="28"/>
          <w:lang w:val="en-US" w:eastAsia="zh-CN"/>
        </w:rPr>
        <w:t>9:30</w:t>
      </w:r>
      <w:r>
        <w:rPr>
          <w:rFonts w:hint="eastAsia" w:ascii="宋体" w:hAnsi="宋体" w:eastAsia="宋体" w:cs="宋体"/>
          <w:bCs/>
          <w:snapToGrid w:val="0"/>
          <w:kern w:val="0"/>
          <w:sz w:val="28"/>
          <w:szCs w:val="28"/>
        </w:rPr>
        <w:t>时至</w:t>
      </w:r>
      <w:r>
        <w:rPr>
          <w:rFonts w:hint="eastAsia" w:ascii="宋体" w:hAnsi="宋体" w:cs="宋体"/>
          <w:bCs/>
          <w:snapToGrid w:val="0"/>
          <w:kern w:val="0"/>
          <w:sz w:val="28"/>
          <w:szCs w:val="28"/>
          <w:lang w:val="en-US" w:eastAsia="zh-CN"/>
        </w:rPr>
        <w:t>10:00分</w:t>
      </w:r>
      <w:r>
        <w:rPr>
          <w:rFonts w:hint="eastAsia" w:ascii="宋体" w:hAnsi="宋体" w:eastAsia="宋体" w:cs="宋体"/>
          <w:bCs/>
          <w:snapToGrid w:val="0"/>
          <w:kern w:val="0"/>
          <w:sz w:val="28"/>
          <w:szCs w:val="28"/>
          <w:lang w:eastAsia="zh-CN"/>
        </w:rPr>
        <w:t>（北京时间）</w:t>
      </w:r>
      <w:r>
        <w:rPr>
          <w:rFonts w:hint="eastAsia" w:ascii="宋体" w:hAnsi="宋体" w:eastAsia="宋体" w:cs="宋体"/>
          <w:kern w:val="0"/>
          <w:sz w:val="28"/>
          <w:szCs w:val="28"/>
        </w:rPr>
        <w:t>，由</w:t>
      </w:r>
      <w:r>
        <w:rPr>
          <w:rFonts w:hint="eastAsia" w:ascii="宋体" w:hAnsi="宋体" w:eastAsia="宋体" w:cs="宋体"/>
          <w:kern w:val="0"/>
          <w:sz w:val="28"/>
          <w:szCs w:val="28"/>
          <w:lang w:eastAsia="zh-CN"/>
        </w:rPr>
        <w:t>供应商</w:t>
      </w:r>
      <w:r>
        <w:rPr>
          <w:rFonts w:hint="eastAsia" w:ascii="宋体" w:hAnsi="宋体" w:eastAsia="宋体" w:cs="宋体"/>
          <w:kern w:val="0"/>
          <w:sz w:val="28"/>
          <w:szCs w:val="28"/>
        </w:rPr>
        <w:t>法定代表人或委托代理人（代理人须持法定代表人授权委托书原件）持本人有效二代身份证原件，有效的企业法人营业执照（需提供复印件加盖竞选单位公章）到重庆市彭水县靛水街道张家坝社区一组蚩尤九黎城车库负一楼彭水九黎文化旅游投资有限公司</w:t>
      </w:r>
      <w:r>
        <w:rPr>
          <w:rFonts w:hint="eastAsia" w:ascii="宋体" w:hAnsi="宋体" w:eastAsia="宋体" w:cs="宋体"/>
          <w:sz w:val="28"/>
          <w:szCs w:val="28"/>
          <w:lang w:val="en-US" w:eastAsia="zh-CN"/>
        </w:rPr>
        <w:t>现场报名并递交响应文件</w:t>
      </w:r>
      <w:r>
        <w:rPr>
          <w:rFonts w:hint="eastAsia" w:ascii="宋体" w:hAnsi="宋体" w:cs="宋体"/>
          <w:sz w:val="28"/>
          <w:szCs w:val="28"/>
          <w:lang w:val="en-US" w:eastAsia="zh-CN"/>
        </w:rPr>
        <w:t>。</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（三）保证金的交纳、退还</w:t>
      </w:r>
    </w:p>
    <w:p>
      <w:pPr>
        <w:pStyle w:val="62"/>
        <w:keepNext w:val="0"/>
        <w:keepLines w:val="0"/>
        <w:pageBreakBefore w:val="0"/>
        <w:kinsoku/>
        <w:overflowPunct/>
        <w:topLinePunct w:val="0"/>
        <w:autoSpaceDE/>
        <w:autoSpaceDN/>
        <w:bidi w:val="0"/>
        <w:spacing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1、保证金的金额：5000元整（大写：伍仟元整）</w:t>
      </w:r>
    </w:p>
    <w:p>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2、保证金交纳方式：以现金形式交纳，在递交响应文件同时递交（递交时请将保证金装在信封中密封，并加盖供应商公章）。</w:t>
      </w:r>
    </w:p>
    <w:p>
      <w:pPr>
        <w:pStyle w:val="2"/>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3、询价结束，宣布结果后，退还非成交供应商的保证金，签订合同时同时退还成交人的保证金。</w:t>
      </w:r>
    </w:p>
    <w:p>
      <w:pPr>
        <w:spacing w:line="560" w:lineRule="exact"/>
        <w:rPr>
          <w:rFonts w:hint="eastAsia" w:ascii="宋体" w:hAnsi="宋体" w:eastAsia="宋体" w:cs="宋体"/>
          <w:sz w:val="28"/>
          <w:szCs w:val="28"/>
        </w:rPr>
      </w:pPr>
      <w:r>
        <w:rPr>
          <w:rFonts w:hint="eastAsia" w:ascii="宋体" w:hAnsi="宋体" w:eastAsia="宋体" w:cs="宋体"/>
          <w:sz w:val="28"/>
          <w:szCs w:val="28"/>
          <w:lang w:val="en-US" w:eastAsia="zh-CN"/>
        </w:rPr>
        <w:t xml:space="preserve"> （四）</w:t>
      </w:r>
      <w:r>
        <w:rPr>
          <w:rFonts w:hint="eastAsia" w:ascii="宋体" w:hAnsi="宋体" w:eastAsia="宋体" w:cs="宋体"/>
          <w:sz w:val="28"/>
          <w:szCs w:val="28"/>
        </w:rPr>
        <w:t>在递交响应文件时应同时提交以下资料（在响应文件外另行准备一份）：</w:t>
      </w:r>
    </w:p>
    <w:p>
      <w:pPr>
        <w:spacing w:line="56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1.竞争性</w:t>
      </w:r>
      <w:r>
        <w:rPr>
          <w:rFonts w:hint="eastAsia" w:ascii="宋体" w:hAnsi="宋体" w:eastAsia="宋体" w:cs="宋体"/>
          <w:sz w:val="28"/>
          <w:szCs w:val="28"/>
          <w:lang w:eastAsia="zh-CN"/>
        </w:rPr>
        <w:t>询价</w:t>
      </w:r>
      <w:r>
        <w:rPr>
          <w:rFonts w:hint="eastAsia" w:ascii="宋体" w:hAnsi="宋体" w:eastAsia="宋体" w:cs="宋体"/>
          <w:sz w:val="28"/>
          <w:szCs w:val="28"/>
        </w:rPr>
        <w:t>报价函</w:t>
      </w:r>
    </w:p>
    <w:p>
      <w:pPr>
        <w:spacing w:line="56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2.法定代表人身份证明；</w:t>
      </w:r>
    </w:p>
    <w:p>
      <w:pPr>
        <w:spacing w:line="56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3.法定代表人授权委托书（单位法定代表人参加</w:t>
      </w:r>
      <w:r>
        <w:rPr>
          <w:rFonts w:hint="eastAsia" w:ascii="宋体" w:hAnsi="宋体" w:eastAsia="宋体" w:cs="宋体"/>
          <w:sz w:val="28"/>
          <w:szCs w:val="28"/>
          <w:lang w:eastAsia="zh-CN"/>
        </w:rPr>
        <w:t>询价</w:t>
      </w:r>
      <w:r>
        <w:rPr>
          <w:rFonts w:hint="eastAsia" w:ascii="宋体" w:hAnsi="宋体" w:eastAsia="宋体" w:cs="宋体"/>
          <w:sz w:val="28"/>
          <w:szCs w:val="28"/>
        </w:rPr>
        <w:t>的不需此项）；</w:t>
      </w:r>
    </w:p>
    <w:p>
      <w:pPr>
        <w:spacing w:line="560" w:lineRule="exact"/>
        <w:ind w:firstLine="280" w:firstLineChars="100"/>
        <w:rPr>
          <w:rFonts w:hint="eastAsia" w:ascii="宋体" w:hAnsi="宋体" w:eastAsia="宋体" w:cs="宋体"/>
          <w:sz w:val="28"/>
          <w:szCs w:val="28"/>
          <w:lang w:eastAsia="zh-CN"/>
        </w:rPr>
      </w:pPr>
      <w:r>
        <w:rPr>
          <w:rFonts w:hint="eastAsia" w:ascii="宋体" w:hAnsi="宋体" w:eastAsia="宋体" w:cs="宋体"/>
          <w:sz w:val="28"/>
          <w:szCs w:val="28"/>
        </w:rPr>
        <w:t>4.</w:t>
      </w:r>
      <w:r>
        <w:rPr>
          <w:rFonts w:hint="eastAsia" w:ascii="宋体" w:hAnsi="宋体" w:eastAsia="宋体" w:cs="宋体"/>
          <w:sz w:val="28"/>
          <w:szCs w:val="28"/>
          <w:lang w:eastAsia="zh-CN"/>
        </w:rPr>
        <w:t>营业执照</w:t>
      </w:r>
    </w:p>
    <w:p>
      <w:pPr>
        <w:spacing w:line="560" w:lineRule="exact"/>
        <w:rPr>
          <w:rFonts w:hint="eastAsia" w:ascii="宋体" w:hAnsi="宋体" w:eastAsia="宋体" w:cs="宋体"/>
          <w:sz w:val="28"/>
          <w:szCs w:val="28"/>
        </w:rPr>
      </w:pPr>
      <w:r>
        <w:rPr>
          <w:rFonts w:hint="eastAsia" w:ascii="宋体" w:hAnsi="宋体" w:eastAsia="宋体" w:cs="宋体"/>
          <w:sz w:val="28"/>
          <w:szCs w:val="28"/>
        </w:rPr>
        <w:t>（五）供应商须满足以下三种要件，其响应文件才被接受。</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1.按时递交了响应文件及相关资料；</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2.按时报名签到；</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3.按时足额缴纳了</w:t>
      </w:r>
      <w:r>
        <w:rPr>
          <w:rFonts w:hint="eastAsia" w:ascii="宋体" w:hAnsi="宋体" w:eastAsia="宋体" w:cs="宋体"/>
          <w:sz w:val="28"/>
          <w:szCs w:val="28"/>
          <w:lang w:eastAsia="zh-CN"/>
        </w:rPr>
        <w:t>询价</w:t>
      </w:r>
      <w:r>
        <w:rPr>
          <w:rFonts w:hint="eastAsia" w:ascii="宋体" w:hAnsi="宋体" w:eastAsia="宋体" w:cs="宋体"/>
          <w:sz w:val="28"/>
          <w:szCs w:val="28"/>
        </w:rPr>
        <w:t>文件保证金。</w:t>
      </w:r>
    </w:p>
    <w:p>
      <w:pPr>
        <w:spacing w:line="560" w:lineRule="exact"/>
        <w:rPr>
          <w:rFonts w:hint="eastAsia" w:ascii="宋体" w:hAnsi="宋体" w:eastAsia="宋体" w:cs="宋体"/>
          <w:b/>
          <w:bCs/>
          <w:sz w:val="28"/>
          <w:szCs w:val="28"/>
        </w:rPr>
      </w:pPr>
      <w:r>
        <w:rPr>
          <w:rFonts w:hint="eastAsia" w:ascii="宋体" w:hAnsi="宋体" w:eastAsia="宋体" w:cs="宋体"/>
          <w:b/>
          <w:bCs/>
          <w:sz w:val="28"/>
          <w:szCs w:val="28"/>
        </w:rPr>
        <w:t>六、有关规定</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（一）单位负责人为同一人或者存在直接控股、管理关系的不同供应商，不得参加同一合同项（分包）下的政府</w:t>
      </w:r>
      <w:r>
        <w:rPr>
          <w:rFonts w:hint="eastAsia" w:ascii="宋体" w:hAnsi="宋体" w:cs="宋体"/>
          <w:sz w:val="28"/>
          <w:szCs w:val="28"/>
          <w:lang w:eastAsia="zh-CN"/>
        </w:rPr>
        <w:t>询价</w:t>
      </w:r>
      <w:r>
        <w:rPr>
          <w:rFonts w:hint="eastAsia" w:ascii="宋体" w:hAnsi="宋体" w:eastAsia="宋体" w:cs="宋体"/>
          <w:sz w:val="28"/>
          <w:szCs w:val="28"/>
        </w:rPr>
        <w:t>活动。</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（二）为</w:t>
      </w:r>
      <w:r>
        <w:rPr>
          <w:rFonts w:hint="eastAsia" w:ascii="宋体" w:hAnsi="宋体" w:cs="宋体"/>
          <w:sz w:val="28"/>
          <w:szCs w:val="28"/>
          <w:lang w:eastAsia="zh-CN"/>
        </w:rPr>
        <w:t>询价</w:t>
      </w:r>
      <w:r>
        <w:rPr>
          <w:rFonts w:hint="eastAsia" w:ascii="宋体" w:hAnsi="宋体" w:eastAsia="宋体" w:cs="宋体"/>
          <w:sz w:val="28"/>
          <w:szCs w:val="28"/>
        </w:rPr>
        <w:t>项目提供整体设计、规范编制或者项目管理、监理、检测等服务的供应商，不得再参加该</w:t>
      </w:r>
      <w:r>
        <w:rPr>
          <w:rFonts w:hint="eastAsia" w:ascii="宋体" w:hAnsi="宋体" w:cs="宋体"/>
          <w:sz w:val="28"/>
          <w:szCs w:val="28"/>
          <w:lang w:eastAsia="zh-CN"/>
        </w:rPr>
        <w:t>询价</w:t>
      </w:r>
      <w:r>
        <w:rPr>
          <w:rFonts w:hint="eastAsia" w:ascii="宋体" w:hAnsi="宋体" w:eastAsia="宋体" w:cs="宋体"/>
          <w:sz w:val="28"/>
          <w:szCs w:val="28"/>
        </w:rPr>
        <w:t>项目的其他</w:t>
      </w:r>
      <w:r>
        <w:rPr>
          <w:rFonts w:hint="eastAsia" w:ascii="宋体" w:hAnsi="宋体" w:cs="宋体"/>
          <w:sz w:val="28"/>
          <w:szCs w:val="28"/>
          <w:lang w:eastAsia="zh-CN"/>
        </w:rPr>
        <w:t>询价</w:t>
      </w:r>
      <w:r>
        <w:rPr>
          <w:rFonts w:hint="eastAsia" w:ascii="宋体" w:hAnsi="宋体" w:eastAsia="宋体" w:cs="宋体"/>
          <w:sz w:val="28"/>
          <w:szCs w:val="28"/>
        </w:rPr>
        <w:t>活动。</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（三）本项目所有补遗文件（如果有）一律在“</w:t>
      </w:r>
      <w:r>
        <w:rPr>
          <w:rFonts w:hint="eastAsia" w:ascii="宋体" w:hAnsi="宋体" w:eastAsia="宋体" w:cs="宋体"/>
          <w:b w:val="0"/>
          <w:bCs w:val="0"/>
          <w:color w:val="auto"/>
          <w:kern w:val="0"/>
          <w:sz w:val="28"/>
          <w:szCs w:val="28"/>
          <w:lang w:val="en-US" w:eastAsia="zh-CN" w:bidi="ar-SA"/>
        </w:rPr>
        <w:t>重庆九黎旅游控股集团有限公司</w:t>
      </w:r>
      <w:r>
        <w:rPr>
          <w:rFonts w:hint="eastAsia" w:ascii="宋体" w:hAnsi="宋体" w:eastAsia="宋体" w:cs="宋体"/>
          <w:sz w:val="28"/>
          <w:szCs w:val="28"/>
        </w:rPr>
        <w:t>”上发布，请各供应商注意下载，并按补遗内容完善响应文件。</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（四）超过响应文件递交截止时间、不按本竞争性</w:t>
      </w:r>
      <w:r>
        <w:rPr>
          <w:rFonts w:hint="eastAsia" w:ascii="宋体" w:hAnsi="宋体" w:eastAsia="宋体" w:cs="宋体"/>
          <w:sz w:val="28"/>
          <w:szCs w:val="28"/>
          <w:lang w:eastAsia="zh-CN"/>
        </w:rPr>
        <w:t>询价</w:t>
      </w:r>
      <w:r>
        <w:rPr>
          <w:rFonts w:hint="eastAsia" w:ascii="宋体" w:hAnsi="宋体" w:eastAsia="宋体" w:cs="宋体"/>
          <w:sz w:val="28"/>
          <w:szCs w:val="28"/>
        </w:rPr>
        <w:t>文件规定密封、不按竞争性</w:t>
      </w:r>
      <w:r>
        <w:rPr>
          <w:rFonts w:hint="eastAsia" w:ascii="宋体" w:hAnsi="宋体" w:eastAsia="宋体" w:cs="宋体"/>
          <w:sz w:val="28"/>
          <w:szCs w:val="28"/>
          <w:lang w:eastAsia="zh-CN"/>
        </w:rPr>
        <w:t>询价</w:t>
      </w:r>
      <w:r>
        <w:rPr>
          <w:rFonts w:hint="eastAsia" w:ascii="宋体" w:hAnsi="宋体" w:eastAsia="宋体" w:cs="宋体"/>
          <w:sz w:val="28"/>
          <w:szCs w:val="28"/>
        </w:rPr>
        <w:t>文件规定方式递交响应文件或不按竞争性</w:t>
      </w:r>
      <w:r>
        <w:rPr>
          <w:rFonts w:hint="eastAsia" w:ascii="宋体" w:hAnsi="宋体" w:eastAsia="宋体" w:cs="宋体"/>
          <w:sz w:val="28"/>
          <w:szCs w:val="28"/>
          <w:lang w:eastAsia="zh-CN"/>
        </w:rPr>
        <w:t>询价</w:t>
      </w:r>
      <w:r>
        <w:rPr>
          <w:rFonts w:hint="eastAsia" w:ascii="宋体" w:hAnsi="宋体" w:eastAsia="宋体" w:cs="宋体"/>
          <w:sz w:val="28"/>
          <w:szCs w:val="28"/>
        </w:rPr>
        <w:t>文件规定提交有效足额保证金的，我中心恕不接受或按无效处理。</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（五）本项目不接受联合体</w:t>
      </w:r>
      <w:r>
        <w:rPr>
          <w:rFonts w:hint="eastAsia" w:ascii="宋体" w:hAnsi="宋体" w:eastAsia="宋体" w:cs="宋体"/>
          <w:sz w:val="28"/>
          <w:szCs w:val="28"/>
          <w:lang w:eastAsia="zh-CN"/>
        </w:rPr>
        <w:t>投标</w:t>
      </w:r>
      <w:r>
        <w:rPr>
          <w:rFonts w:hint="eastAsia" w:ascii="宋体" w:hAnsi="宋体" w:eastAsia="宋体" w:cs="宋体"/>
          <w:sz w:val="28"/>
          <w:szCs w:val="28"/>
        </w:rPr>
        <w:t>。</w:t>
      </w:r>
    </w:p>
    <w:p>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七、联系方式</w:t>
      </w:r>
    </w:p>
    <w:p>
      <w:pPr>
        <w:spacing w:line="500" w:lineRule="exact"/>
        <w:ind w:firstLine="560" w:firstLineChars="200"/>
        <w:rPr>
          <w:rFonts w:hint="eastAsia" w:ascii="宋体" w:hAnsi="宋体" w:eastAsia="宋体" w:cs="宋体"/>
          <w:snapToGrid w:val="0"/>
          <w:color w:val="000000"/>
          <w:kern w:val="0"/>
          <w:sz w:val="28"/>
          <w:szCs w:val="28"/>
          <w:lang w:eastAsia="zh-CN"/>
        </w:rPr>
      </w:pPr>
      <w:r>
        <w:rPr>
          <w:rFonts w:hint="eastAsia" w:ascii="宋体" w:hAnsi="宋体" w:eastAsia="宋体" w:cs="宋体"/>
          <w:sz w:val="28"/>
          <w:szCs w:val="28"/>
        </w:rPr>
        <w:t>（一）</w:t>
      </w:r>
      <w:r>
        <w:rPr>
          <w:rFonts w:hint="eastAsia" w:ascii="宋体" w:hAnsi="宋体" w:cs="宋体"/>
          <w:sz w:val="28"/>
          <w:szCs w:val="28"/>
          <w:lang w:eastAsia="zh-CN"/>
        </w:rPr>
        <w:t>询价</w:t>
      </w:r>
      <w:r>
        <w:rPr>
          <w:rFonts w:hint="eastAsia" w:ascii="宋体" w:hAnsi="宋体" w:eastAsia="宋体" w:cs="宋体"/>
          <w:sz w:val="28"/>
          <w:szCs w:val="28"/>
        </w:rPr>
        <w:t>人：</w:t>
      </w:r>
      <w:r>
        <w:rPr>
          <w:rFonts w:hint="eastAsia" w:ascii="宋体" w:hAnsi="宋体" w:cs="宋体"/>
          <w:snapToGrid w:val="0"/>
          <w:color w:val="000000"/>
          <w:kern w:val="0"/>
          <w:sz w:val="28"/>
          <w:szCs w:val="28"/>
          <w:lang w:eastAsia="zh-CN"/>
        </w:rPr>
        <w:t>彭水九黎文化旅游投资有限公司</w:t>
      </w:r>
    </w:p>
    <w:p>
      <w:pPr>
        <w:spacing w:line="500" w:lineRule="exact"/>
        <w:ind w:firstLine="1400" w:firstLineChars="500"/>
        <w:rPr>
          <w:rFonts w:hint="eastAsia" w:ascii="宋体" w:hAnsi="宋体" w:eastAsia="宋体" w:cs="宋体"/>
          <w:sz w:val="28"/>
          <w:szCs w:val="28"/>
          <w:lang w:eastAsia="zh-CN"/>
        </w:rPr>
      </w:pPr>
      <w:r>
        <w:rPr>
          <w:rFonts w:hint="eastAsia" w:ascii="宋体" w:hAnsi="宋体" w:eastAsia="宋体" w:cs="宋体"/>
          <w:sz w:val="28"/>
          <w:szCs w:val="28"/>
          <w:lang w:eastAsia="zh-CN"/>
        </w:rPr>
        <w:t>地</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址：彭水县</w:t>
      </w:r>
      <w:r>
        <w:rPr>
          <w:rFonts w:hint="eastAsia" w:ascii="宋体" w:hAnsi="宋体" w:cs="宋体"/>
          <w:sz w:val="28"/>
          <w:szCs w:val="28"/>
          <w:lang w:eastAsia="zh-CN"/>
        </w:rPr>
        <w:t>蚩尤九黎城</w:t>
      </w:r>
    </w:p>
    <w:p>
      <w:pPr>
        <w:spacing w:line="500" w:lineRule="exact"/>
        <w:ind w:firstLine="1400" w:firstLineChars="500"/>
        <w:rPr>
          <w:rFonts w:hint="eastAsia"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cs="宋体"/>
          <w:sz w:val="28"/>
          <w:szCs w:val="28"/>
          <w:lang w:val="en-US" w:eastAsia="zh-CN"/>
        </w:rPr>
        <w:t>何</w:t>
      </w:r>
      <w:r>
        <w:rPr>
          <w:rFonts w:hint="eastAsia" w:ascii="宋体" w:hAnsi="宋体" w:eastAsia="宋体" w:cs="宋体"/>
          <w:sz w:val="28"/>
          <w:szCs w:val="28"/>
          <w:lang w:val="en-US" w:eastAsia="zh-CN"/>
        </w:rPr>
        <w:t>老师</w:t>
      </w:r>
    </w:p>
    <w:p>
      <w:pPr>
        <w:spacing w:line="500" w:lineRule="exact"/>
        <w:ind w:firstLine="1400" w:firstLineChars="500"/>
        <w:rPr>
          <w:rFonts w:hint="default" w:ascii="宋体" w:hAnsi="宋体" w:eastAsia="宋体" w:cs="宋体"/>
          <w:sz w:val="28"/>
          <w:szCs w:val="28"/>
          <w:lang w:val="en-US" w:eastAsia="zh-CN"/>
        </w:rPr>
      </w:pPr>
      <w:r>
        <w:rPr>
          <w:rFonts w:hint="eastAsia" w:ascii="宋体" w:hAnsi="宋体" w:eastAsia="宋体" w:cs="宋体"/>
          <w:sz w:val="28"/>
          <w:szCs w:val="28"/>
        </w:rPr>
        <w:t>电</w:t>
      </w:r>
      <w:r>
        <w:rPr>
          <w:rFonts w:hint="eastAsia" w:ascii="宋体" w:hAnsi="宋体" w:eastAsia="宋体" w:cs="宋体"/>
          <w:sz w:val="28"/>
          <w:szCs w:val="28"/>
          <w:highlight w:val="none"/>
        </w:rPr>
        <w:t xml:space="preserve">  话：</w:t>
      </w:r>
      <w:r>
        <w:rPr>
          <w:rFonts w:hint="eastAsia" w:ascii="宋体" w:hAnsi="宋体" w:eastAsia="宋体" w:cs="宋体"/>
          <w:sz w:val="28"/>
          <w:szCs w:val="28"/>
          <w:lang w:val="en-US" w:eastAsia="zh-CN"/>
        </w:rPr>
        <w:t>023-7881222</w:t>
      </w:r>
    </w:p>
    <w:p>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500" w:lineRule="exact"/>
        <w:ind w:firstLine="560" w:firstLineChars="200"/>
        <w:jc w:val="left"/>
        <w:textAlignment w:val="auto"/>
        <w:rPr>
          <w:rFonts w:hint="eastAsia" w:ascii="宋体" w:hAnsi="宋体" w:eastAsia="宋体" w:cs="宋体"/>
          <w:color w:val="000000"/>
          <w:spacing w:val="-10"/>
          <w:sz w:val="28"/>
          <w:szCs w:val="28"/>
        </w:rPr>
      </w:pPr>
      <w:r>
        <w:rPr>
          <w:rFonts w:hint="eastAsia" w:ascii="宋体" w:hAnsi="宋体" w:eastAsia="宋体" w:cs="宋体"/>
          <w:sz w:val="28"/>
          <w:szCs w:val="28"/>
        </w:rPr>
        <w:t>（二）</w:t>
      </w:r>
      <w:r>
        <w:rPr>
          <w:rFonts w:hint="eastAsia" w:ascii="宋体" w:hAnsi="宋体" w:cs="宋体"/>
          <w:snapToGrid w:val="0"/>
          <w:kern w:val="0"/>
          <w:sz w:val="28"/>
          <w:szCs w:val="28"/>
          <w:lang w:eastAsia="zh-CN"/>
        </w:rPr>
        <w:t>询价</w:t>
      </w:r>
      <w:r>
        <w:rPr>
          <w:rFonts w:hint="eastAsia" w:ascii="宋体" w:hAnsi="宋体" w:eastAsia="宋体" w:cs="宋体"/>
          <w:snapToGrid w:val="0"/>
          <w:kern w:val="0"/>
          <w:sz w:val="28"/>
          <w:szCs w:val="28"/>
        </w:rPr>
        <w:t>代理机构：</w:t>
      </w:r>
      <w:r>
        <w:rPr>
          <w:rFonts w:hint="eastAsia" w:ascii="宋体" w:hAnsi="宋体" w:eastAsia="宋体" w:cs="宋体"/>
          <w:color w:val="000000"/>
          <w:spacing w:val="-10"/>
          <w:sz w:val="28"/>
          <w:szCs w:val="28"/>
        </w:rPr>
        <w:t xml:space="preserve">重庆凯弘工程咨询有限公司 </w:t>
      </w:r>
    </w:p>
    <w:p>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500" w:lineRule="exact"/>
        <w:ind w:firstLine="1120" w:firstLineChars="400"/>
        <w:jc w:val="left"/>
        <w:textAlignment w:val="auto"/>
        <w:rPr>
          <w:rFonts w:hint="eastAsia" w:ascii="宋体" w:hAnsi="宋体" w:eastAsia="宋体" w:cs="宋体"/>
          <w:snapToGrid w:val="0"/>
          <w:kern w:val="0"/>
          <w:sz w:val="28"/>
          <w:szCs w:val="28"/>
        </w:rPr>
      </w:pPr>
      <w:r>
        <w:rPr>
          <w:rFonts w:hint="eastAsia" w:ascii="宋体" w:hAnsi="宋体" w:eastAsia="宋体" w:cs="宋体"/>
          <w:sz w:val="28"/>
          <w:szCs w:val="28"/>
        </w:rPr>
        <w:t>地址：重庆市九龙坡区杨家坪正街26号附4号27楼2号</w:t>
      </w:r>
      <w:r>
        <w:rPr>
          <w:rFonts w:hint="eastAsia" w:ascii="宋体" w:hAnsi="宋体" w:eastAsia="宋体" w:cs="宋体"/>
          <w:snapToGrid w:val="0"/>
          <w:kern w:val="0"/>
          <w:sz w:val="28"/>
          <w:szCs w:val="28"/>
        </w:rPr>
        <w:t xml:space="preserve">  </w:t>
      </w:r>
    </w:p>
    <w:p>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500" w:lineRule="exact"/>
        <w:ind w:firstLine="1120" w:firstLineChars="400"/>
        <w:jc w:val="left"/>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 xml:space="preserve">联系人：田老师 </w:t>
      </w:r>
    </w:p>
    <w:p>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500" w:lineRule="exact"/>
        <w:ind w:firstLine="1120" w:firstLineChars="400"/>
        <w:jc w:val="left"/>
        <w:textAlignment w:val="auto"/>
        <w:rPr>
          <w:rFonts w:hint="eastAsia" w:ascii="宋体" w:hAnsi="宋体" w:eastAsia="宋体" w:cs="宋体"/>
          <w:snapToGrid w:val="0"/>
          <w:kern w:val="0"/>
          <w:sz w:val="28"/>
          <w:szCs w:val="28"/>
          <w:lang w:val="en-US" w:eastAsia="zh-CN"/>
        </w:rPr>
      </w:pPr>
      <w:r>
        <w:rPr>
          <w:rFonts w:hint="eastAsia" w:ascii="宋体" w:hAnsi="宋体" w:eastAsia="宋体" w:cs="宋体"/>
          <w:snapToGrid w:val="0"/>
          <w:kern w:val="0"/>
          <w:sz w:val="28"/>
          <w:szCs w:val="28"/>
        </w:rPr>
        <w:t>电  话：</w:t>
      </w:r>
      <w:r>
        <w:rPr>
          <w:rFonts w:hint="eastAsia" w:ascii="宋体" w:hAnsi="宋体" w:eastAsia="宋体" w:cs="宋体"/>
          <w:snapToGrid w:val="0"/>
          <w:kern w:val="0"/>
          <w:sz w:val="28"/>
          <w:szCs w:val="28"/>
          <w:lang w:val="en-US" w:eastAsia="zh-CN"/>
        </w:rPr>
        <w:t>023-78842933</w:t>
      </w:r>
    </w:p>
    <w:p>
      <w:pPr>
        <w:pStyle w:val="2"/>
        <w:rPr>
          <w:rFonts w:hint="eastAsia" w:ascii="宋体" w:hAnsi="宋体" w:eastAsia="宋体" w:cs="宋体"/>
          <w:snapToGrid w:val="0"/>
          <w:kern w:val="0"/>
          <w:sz w:val="22"/>
          <w:szCs w:val="22"/>
          <w:lang w:val="en-US" w:eastAsia="zh-CN"/>
        </w:rPr>
      </w:pPr>
    </w:p>
    <w:p>
      <w:pPr>
        <w:pStyle w:val="62"/>
        <w:rPr>
          <w:rFonts w:hint="eastAsia" w:ascii="宋体" w:hAnsi="宋体" w:eastAsia="宋体" w:cs="宋体"/>
          <w:snapToGrid w:val="0"/>
          <w:kern w:val="0"/>
          <w:sz w:val="22"/>
          <w:szCs w:val="22"/>
          <w:lang w:val="en-US" w:eastAsia="zh-CN"/>
        </w:rPr>
      </w:pPr>
    </w:p>
    <w:p>
      <w:pPr>
        <w:rPr>
          <w:rFonts w:hint="eastAsia" w:ascii="宋体" w:hAnsi="宋体" w:eastAsia="宋体" w:cs="宋体"/>
          <w:snapToGrid w:val="0"/>
          <w:kern w:val="0"/>
          <w:sz w:val="22"/>
          <w:szCs w:val="22"/>
          <w:lang w:val="en-US" w:eastAsia="zh-CN"/>
        </w:rPr>
      </w:pPr>
    </w:p>
    <w:p>
      <w:pPr>
        <w:pStyle w:val="2"/>
        <w:rPr>
          <w:rFonts w:hint="eastAsia" w:ascii="宋体" w:hAnsi="宋体" w:eastAsia="宋体" w:cs="宋体"/>
          <w:snapToGrid w:val="0"/>
          <w:kern w:val="0"/>
          <w:sz w:val="22"/>
          <w:szCs w:val="22"/>
          <w:lang w:val="en-US" w:eastAsia="zh-CN"/>
        </w:rPr>
      </w:pPr>
    </w:p>
    <w:p>
      <w:pPr>
        <w:pStyle w:val="62"/>
        <w:rPr>
          <w:rFonts w:hint="eastAsia" w:ascii="宋体" w:hAnsi="宋体" w:eastAsia="宋体" w:cs="宋体"/>
          <w:snapToGrid w:val="0"/>
          <w:kern w:val="0"/>
          <w:sz w:val="22"/>
          <w:szCs w:val="22"/>
          <w:lang w:val="en-US" w:eastAsia="zh-CN"/>
        </w:rPr>
      </w:pPr>
    </w:p>
    <w:p>
      <w:pPr>
        <w:rPr>
          <w:rFonts w:hint="eastAsia" w:ascii="宋体" w:hAnsi="宋体" w:eastAsia="宋体" w:cs="宋体"/>
          <w:snapToGrid w:val="0"/>
          <w:kern w:val="0"/>
          <w:sz w:val="22"/>
          <w:szCs w:val="22"/>
          <w:lang w:val="en-US" w:eastAsia="zh-CN"/>
        </w:rPr>
      </w:pPr>
    </w:p>
    <w:p>
      <w:pPr>
        <w:pStyle w:val="2"/>
        <w:rPr>
          <w:rFonts w:hint="eastAsia" w:ascii="宋体" w:hAnsi="宋体" w:eastAsia="宋体" w:cs="宋体"/>
          <w:snapToGrid w:val="0"/>
          <w:kern w:val="0"/>
          <w:sz w:val="22"/>
          <w:szCs w:val="22"/>
          <w:lang w:val="en-US" w:eastAsia="zh-CN"/>
        </w:rPr>
      </w:pPr>
    </w:p>
    <w:p>
      <w:pPr>
        <w:rPr>
          <w:rFonts w:hint="eastAsia" w:ascii="宋体" w:hAnsi="宋体" w:eastAsia="宋体" w:cs="宋体"/>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color w:val="000000"/>
          <w:sz w:val="44"/>
          <w:szCs w:val="44"/>
        </w:rPr>
      </w:pPr>
      <w:r>
        <w:rPr>
          <w:rFonts w:hint="eastAsia" w:ascii="宋体" w:hAnsi="宋体" w:eastAsia="宋体" w:cs="宋体"/>
          <w:color w:val="auto"/>
        </w:rPr>
        <w:t xml:space="preserve">     </w:t>
      </w:r>
      <w:bookmarkStart w:id="2" w:name="_Toc2083"/>
      <w:r>
        <w:rPr>
          <w:rFonts w:hint="eastAsia" w:ascii="宋体" w:hAnsi="宋体" w:eastAsia="宋体" w:cs="宋体"/>
          <w:sz w:val="36"/>
          <w:szCs w:val="36"/>
        </w:rPr>
        <w:t xml:space="preserve">第二篇  </w:t>
      </w:r>
      <w:r>
        <w:rPr>
          <w:rFonts w:hint="eastAsia" w:ascii="宋体" w:hAnsi="宋体" w:cs="宋体"/>
          <w:sz w:val="36"/>
          <w:szCs w:val="36"/>
          <w:lang w:eastAsia="zh-CN"/>
        </w:rPr>
        <w:t>询价</w:t>
      </w:r>
      <w:r>
        <w:rPr>
          <w:rFonts w:hint="eastAsia" w:ascii="宋体" w:hAnsi="宋体" w:eastAsia="宋体" w:cs="宋体"/>
          <w:sz w:val="36"/>
          <w:szCs w:val="36"/>
        </w:rPr>
        <w:t>需求</w:t>
      </w:r>
      <w:bookmarkEnd w:id="2"/>
    </w:p>
    <w:p>
      <w:pPr>
        <w:pStyle w:val="4"/>
        <w:spacing w:before="100" w:after="100" w:line="460" w:lineRule="exact"/>
        <w:ind w:firstLine="562" w:firstLineChars="200"/>
        <w:rPr>
          <w:rFonts w:hint="eastAsia" w:ascii="宋体" w:hAnsi="宋体" w:eastAsia="宋体" w:cs="宋体"/>
          <w:snapToGrid w:val="0"/>
          <w:color w:val="000000"/>
          <w:sz w:val="28"/>
          <w:szCs w:val="28"/>
        </w:rPr>
      </w:pPr>
      <w:bookmarkStart w:id="3" w:name="_Toc49246558"/>
      <w:r>
        <w:rPr>
          <w:rFonts w:hint="eastAsia" w:ascii="宋体" w:hAnsi="宋体" w:eastAsia="宋体" w:cs="宋体"/>
          <w:snapToGrid w:val="0"/>
          <w:color w:val="000000"/>
          <w:sz w:val="28"/>
          <w:szCs w:val="28"/>
        </w:rPr>
        <w:t>一、</w:t>
      </w:r>
      <w:bookmarkEnd w:id="3"/>
      <w:r>
        <w:rPr>
          <w:rFonts w:hint="eastAsia" w:ascii="宋体" w:hAnsi="宋体" w:eastAsia="宋体" w:cs="宋体"/>
          <w:snapToGrid w:val="0"/>
          <w:color w:val="000000"/>
          <w:sz w:val="28"/>
          <w:szCs w:val="28"/>
        </w:rPr>
        <w:t xml:space="preserve"> 项目内容及要求</w:t>
      </w:r>
    </w:p>
    <w:p>
      <w:pPr>
        <w:tabs>
          <w:tab w:val="left" w:pos="3840"/>
          <w:tab w:val="left" w:pos="5300"/>
        </w:tabs>
        <w:autoSpaceDE w:val="0"/>
        <w:autoSpaceDN w:val="0"/>
        <w:adjustRightInd w:val="0"/>
        <w:snapToGrid w:val="0"/>
        <w:spacing w:line="460" w:lineRule="exact"/>
        <w:ind w:firstLine="560" w:firstLineChars="200"/>
        <w:jc w:val="left"/>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kern w:val="0"/>
          <w:sz w:val="28"/>
          <w:szCs w:val="28"/>
        </w:rPr>
        <w:t>1.建设地点：彭水县</w:t>
      </w:r>
      <w:r>
        <w:rPr>
          <w:rFonts w:hint="eastAsia" w:ascii="宋体" w:hAnsi="宋体" w:cs="宋体"/>
          <w:snapToGrid w:val="0"/>
          <w:color w:val="000000"/>
          <w:kern w:val="0"/>
          <w:sz w:val="28"/>
          <w:szCs w:val="28"/>
          <w:lang w:eastAsia="zh-CN"/>
        </w:rPr>
        <w:t>蚩尤九黎城</w:t>
      </w:r>
      <w:r>
        <w:rPr>
          <w:rFonts w:hint="eastAsia" w:ascii="宋体" w:hAnsi="宋体" w:eastAsia="宋体" w:cs="宋体"/>
          <w:snapToGrid w:val="0"/>
          <w:color w:val="000000"/>
          <w:kern w:val="0"/>
          <w:sz w:val="28"/>
          <w:szCs w:val="28"/>
        </w:rPr>
        <w:t>；</w:t>
      </w:r>
      <w:r>
        <w:rPr>
          <w:rFonts w:hint="eastAsia" w:ascii="宋体" w:hAnsi="宋体" w:eastAsia="宋体" w:cs="宋体"/>
          <w:color w:val="000000"/>
          <w:sz w:val="28"/>
          <w:szCs w:val="28"/>
        </w:rPr>
        <w:t xml:space="preserve"> </w:t>
      </w:r>
    </w:p>
    <w:p>
      <w:pPr>
        <w:tabs>
          <w:tab w:val="left" w:pos="3840"/>
          <w:tab w:val="left" w:pos="5300"/>
        </w:tabs>
        <w:autoSpaceDE w:val="0"/>
        <w:autoSpaceDN w:val="0"/>
        <w:adjustRightInd w:val="0"/>
        <w:snapToGrid w:val="0"/>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rPr>
        <w:t>2.建设规模：</w:t>
      </w:r>
      <w:r>
        <w:rPr>
          <w:rFonts w:hint="eastAsia" w:ascii="宋体" w:hAnsi="宋体" w:eastAsia="宋体" w:cs="宋体"/>
          <w:b w:val="0"/>
          <w:bCs w:val="0"/>
          <w:color w:val="auto"/>
          <w:kern w:val="0"/>
          <w:sz w:val="28"/>
          <w:szCs w:val="28"/>
          <w:lang w:val="en-US" w:eastAsia="zh-CN" w:bidi="ar-SA"/>
        </w:rPr>
        <w:t>彭水县蚩尤九黎城</w:t>
      </w:r>
      <w:r>
        <w:rPr>
          <w:rFonts w:hint="eastAsia" w:ascii="宋体" w:hAnsi="宋体" w:cs="宋体"/>
          <w:b w:val="0"/>
          <w:bCs w:val="0"/>
          <w:color w:val="auto"/>
          <w:kern w:val="0"/>
          <w:sz w:val="28"/>
          <w:szCs w:val="28"/>
          <w:lang w:val="en-US" w:eastAsia="zh-CN" w:bidi="ar-SA"/>
        </w:rPr>
        <w:t>九黎酒店</w:t>
      </w:r>
      <w:r>
        <w:rPr>
          <w:rFonts w:hint="eastAsia" w:ascii="宋体" w:hAnsi="宋体" w:eastAsia="宋体" w:cs="宋体"/>
          <w:b w:val="0"/>
          <w:bCs w:val="0"/>
          <w:color w:val="auto"/>
          <w:kern w:val="0"/>
          <w:sz w:val="28"/>
          <w:szCs w:val="28"/>
          <w:lang w:val="en-US" w:eastAsia="zh-CN" w:bidi="ar-SA"/>
        </w:rPr>
        <w:t>会议室所有家具采购</w:t>
      </w:r>
      <w:r>
        <w:rPr>
          <w:rFonts w:hint="eastAsia" w:ascii="宋体" w:hAnsi="宋体" w:eastAsia="宋体" w:cs="宋体"/>
          <w:sz w:val="28"/>
          <w:szCs w:val="28"/>
        </w:rPr>
        <w:t>；</w:t>
      </w:r>
    </w:p>
    <w:p>
      <w:pPr>
        <w:tabs>
          <w:tab w:val="left" w:pos="3840"/>
          <w:tab w:val="left" w:pos="5300"/>
        </w:tabs>
        <w:autoSpaceDE w:val="0"/>
        <w:autoSpaceDN w:val="0"/>
        <w:adjustRightInd w:val="0"/>
        <w:snapToGrid w:val="0"/>
        <w:spacing w:line="460" w:lineRule="exact"/>
        <w:ind w:firstLine="560" w:firstLineChars="200"/>
        <w:jc w:val="left"/>
        <w:rPr>
          <w:rFonts w:hint="eastAsia" w:ascii="宋体" w:hAnsi="宋体" w:eastAsia="宋体" w:cs="宋体"/>
          <w:bCs/>
          <w:snapToGrid w:val="0"/>
          <w:kern w:val="0"/>
          <w:sz w:val="28"/>
          <w:szCs w:val="28"/>
        </w:rPr>
      </w:pPr>
      <w:r>
        <w:rPr>
          <w:rFonts w:hint="eastAsia" w:ascii="宋体" w:hAnsi="宋体" w:eastAsia="宋体" w:cs="宋体"/>
          <w:snapToGrid w:val="0"/>
          <w:kern w:val="0"/>
          <w:sz w:val="28"/>
          <w:szCs w:val="28"/>
        </w:rPr>
        <w:t>3.</w:t>
      </w:r>
      <w:r>
        <w:rPr>
          <w:rFonts w:hint="eastAsia" w:ascii="宋体" w:hAnsi="宋体" w:eastAsia="宋体" w:cs="宋体"/>
          <w:snapToGrid w:val="0"/>
          <w:kern w:val="0"/>
          <w:sz w:val="28"/>
          <w:szCs w:val="28"/>
          <w:lang w:eastAsia="zh-CN"/>
        </w:rPr>
        <w:t>项目</w:t>
      </w:r>
      <w:r>
        <w:rPr>
          <w:rFonts w:hint="eastAsia" w:ascii="宋体" w:hAnsi="宋体" w:eastAsia="宋体" w:cs="宋体"/>
          <w:snapToGrid w:val="0"/>
          <w:kern w:val="0"/>
          <w:sz w:val="28"/>
          <w:szCs w:val="28"/>
        </w:rPr>
        <w:t>范围：</w:t>
      </w:r>
      <w:r>
        <w:rPr>
          <w:rFonts w:hint="eastAsia" w:ascii="宋体" w:hAnsi="宋体" w:eastAsia="宋体" w:cs="宋体"/>
          <w:bCs/>
          <w:snapToGrid w:val="0"/>
          <w:kern w:val="0"/>
          <w:sz w:val="28"/>
          <w:szCs w:val="28"/>
        </w:rPr>
        <w:t>完成</w:t>
      </w:r>
      <w:r>
        <w:rPr>
          <w:rFonts w:hint="eastAsia" w:ascii="宋体" w:hAnsi="宋体" w:cs="宋体"/>
          <w:bCs/>
          <w:snapToGrid w:val="0"/>
          <w:kern w:val="0"/>
          <w:sz w:val="28"/>
          <w:szCs w:val="28"/>
          <w:lang w:eastAsia="zh-CN"/>
        </w:rPr>
        <w:t>彭水县蚩尤九黎城九黎酒店会议室家具</w:t>
      </w:r>
      <w:r>
        <w:rPr>
          <w:rFonts w:hint="eastAsia" w:ascii="宋体" w:hAnsi="宋体" w:eastAsia="宋体" w:cs="宋体"/>
          <w:bCs/>
          <w:snapToGrid w:val="0"/>
          <w:kern w:val="0"/>
          <w:sz w:val="28"/>
          <w:szCs w:val="28"/>
        </w:rPr>
        <w:t>的</w:t>
      </w:r>
      <w:r>
        <w:rPr>
          <w:rFonts w:hint="eastAsia" w:ascii="宋体" w:hAnsi="宋体" w:cs="宋体"/>
          <w:bCs/>
          <w:snapToGrid w:val="0"/>
          <w:kern w:val="0"/>
          <w:sz w:val="28"/>
          <w:szCs w:val="28"/>
          <w:lang w:eastAsia="zh-CN"/>
        </w:rPr>
        <w:t>采购</w:t>
      </w:r>
      <w:r>
        <w:rPr>
          <w:rFonts w:hint="eastAsia" w:ascii="宋体" w:hAnsi="宋体" w:eastAsia="宋体" w:cs="宋体"/>
          <w:bCs/>
          <w:snapToGrid w:val="0"/>
          <w:kern w:val="0"/>
          <w:sz w:val="28"/>
          <w:szCs w:val="28"/>
        </w:rPr>
        <w:t>，以及后期的相关伴随性服务。</w:t>
      </w:r>
    </w:p>
    <w:p>
      <w:pPr>
        <w:tabs>
          <w:tab w:val="left" w:pos="3840"/>
          <w:tab w:val="left" w:pos="5300"/>
        </w:tabs>
        <w:autoSpaceDE w:val="0"/>
        <w:autoSpaceDN w:val="0"/>
        <w:adjustRightInd w:val="0"/>
        <w:snapToGrid w:val="0"/>
        <w:spacing w:line="460" w:lineRule="exact"/>
        <w:ind w:firstLine="560" w:firstLineChars="200"/>
        <w:jc w:val="left"/>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4.服务周期：</w:t>
      </w:r>
      <w:r>
        <w:rPr>
          <w:rFonts w:hint="eastAsia" w:ascii="宋体" w:hAnsi="宋体" w:eastAsia="宋体" w:cs="宋体"/>
          <w:snapToGrid w:val="0"/>
          <w:color w:val="000000"/>
          <w:kern w:val="0"/>
          <w:sz w:val="28"/>
          <w:szCs w:val="28"/>
          <w:lang w:val="en-US" w:eastAsia="zh-CN"/>
        </w:rPr>
        <w:t>30日历天</w:t>
      </w:r>
      <w:r>
        <w:rPr>
          <w:rFonts w:hint="eastAsia" w:ascii="宋体" w:hAnsi="宋体" w:eastAsia="宋体" w:cs="宋体"/>
          <w:snapToGrid w:val="0"/>
          <w:color w:val="000000"/>
          <w:kern w:val="0"/>
          <w:sz w:val="28"/>
          <w:szCs w:val="28"/>
        </w:rPr>
        <w:t>。</w:t>
      </w:r>
    </w:p>
    <w:p>
      <w:pPr>
        <w:tabs>
          <w:tab w:val="left" w:pos="3840"/>
          <w:tab w:val="left" w:pos="5300"/>
        </w:tabs>
        <w:autoSpaceDE w:val="0"/>
        <w:autoSpaceDN w:val="0"/>
        <w:adjustRightInd w:val="0"/>
        <w:snapToGrid w:val="0"/>
        <w:spacing w:line="46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snapToGrid w:val="0"/>
          <w:color w:val="000000"/>
          <w:kern w:val="0"/>
          <w:sz w:val="28"/>
          <w:szCs w:val="28"/>
        </w:rPr>
        <w:t>6.质量要求：</w:t>
      </w:r>
      <w:r>
        <w:rPr>
          <w:rFonts w:hint="eastAsia" w:ascii="宋体" w:hAnsi="宋体" w:eastAsia="宋体" w:cs="宋体"/>
          <w:color w:val="000000"/>
          <w:kern w:val="0"/>
          <w:sz w:val="28"/>
          <w:szCs w:val="28"/>
        </w:rPr>
        <w:t>达到国家现行有关规范要求。</w:t>
      </w:r>
    </w:p>
    <w:p>
      <w:pPr>
        <w:snapToGrid w:val="0"/>
        <w:spacing w:line="40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w:t>
      </w:r>
      <w:r>
        <w:rPr>
          <w:rFonts w:hint="eastAsia" w:ascii="宋体" w:hAnsi="宋体" w:eastAsia="宋体" w:cs="宋体"/>
          <w:b/>
          <w:bCs/>
          <w:sz w:val="28"/>
          <w:szCs w:val="28"/>
          <w:lang w:eastAsia="zh-CN"/>
        </w:rPr>
        <w:t>业绩</w:t>
      </w:r>
      <w:r>
        <w:rPr>
          <w:rFonts w:hint="eastAsia" w:ascii="宋体" w:hAnsi="宋体" w:eastAsia="宋体" w:cs="宋体"/>
          <w:b/>
          <w:bCs/>
          <w:sz w:val="28"/>
          <w:szCs w:val="28"/>
        </w:rPr>
        <w:t>要求</w:t>
      </w:r>
    </w:p>
    <w:p>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1.具备</w:t>
      </w:r>
      <w:r>
        <w:rPr>
          <w:rFonts w:hint="eastAsia" w:ascii="宋体" w:hAnsi="宋体" w:eastAsia="宋体" w:cs="宋体"/>
          <w:b w:val="0"/>
          <w:bCs w:val="0"/>
          <w:color w:val="auto"/>
          <w:kern w:val="0"/>
          <w:sz w:val="28"/>
          <w:szCs w:val="28"/>
          <w:lang w:val="en-US" w:eastAsia="zh-CN" w:bidi="ar-SA"/>
        </w:rPr>
        <w:t>会议室家具采购</w:t>
      </w:r>
      <w:r>
        <w:rPr>
          <w:rFonts w:hint="eastAsia" w:ascii="宋体" w:hAnsi="宋体" w:eastAsia="宋体" w:cs="宋体"/>
          <w:sz w:val="28"/>
          <w:szCs w:val="28"/>
          <w:lang w:eastAsia="zh-CN"/>
        </w:rPr>
        <w:t>项目类似的业绩资料（提供施工合同并加盖公章）。</w:t>
      </w:r>
      <w:r>
        <w:rPr>
          <w:rFonts w:hint="eastAsia" w:ascii="宋体" w:hAnsi="宋体" w:eastAsia="宋体" w:cs="宋体"/>
          <w:sz w:val="28"/>
          <w:szCs w:val="28"/>
        </w:rPr>
        <w:t xml:space="preserve">    </w:t>
      </w:r>
    </w:p>
    <w:p>
      <w:pPr>
        <w:pStyle w:val="2"/>
        <w:rPr>
          <w:rFonts w:hint="eastAsia" w:ascii="宋体" w:hAnsi="宋体" w:eastAsia="宋体" w:cs="宋体"/>
          <w:sz w:val="28"/>
          <w:szCs w:val="28"/>
        </w:rPr>
      </w:pPr>
    </w:p>
    <w:p>
      <w:pPr>
        <w:spacing w:line="400" w:lineRule="exact"/>
        <w:ind w:firstLine="480" w:firstLineChars="200"/>
        <w:rPr>
          <w:rFonts w:hint="eastAsia" w:ascii="宋体" w:hAnsi="宋体" w:eastAsia="宋体" w:cs="宋体"/>
          <w:b/>
          <w:color w:val="000000"/>
          <w:szCs w:val="44"/>
        </w:rPr>
      </w:pPr>
      <w:r>
        <w:rPr>
          <w:rFonts w:hint="eastAsia" w:ascii="宋体" w:hAnsi="宋体" w:eastAsia="宋体" w:cs="宋体"/>
          <w:sz w:val="24"/>
        </w:rPr>
        <w:t xml:space="preserve"> </w:t>
      </w:r>
    </w:p>
    <w:p>
      <w:pPr>
        <w:pStyle w:val="2"/>
        <w:rPr>
          <w:rFonts w:hint="eastAsia" w:ascii="宋体" w:hAnsi="宋体" w:eastAsia="宋体" w:cs="宋体"/>
        </w:rPr>
        <w:sectPr>
          <w:footerReference r:id="rId3" w:type="default"/>
          <w:pgSz w:w="11907" w:h="16840"/>
          <w:pgMar w:top="1417" w:right="1417" w:bottom="1417" w:left="1417" w:header="964" w:footer="992" w:gutter="0"/>
          <w:cols w:space="720" w:num="1"/>
          <w:docGrid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rPr>
      </w:pPr>
      <w:bookmarkStart w:id="4" w:name="_Toc30149"/>
      <w:r>
        <w:rPr>
          <w:rFonts w:hint="eastAsia" w:ascii="宋体" w:hAnsi="宋体" w:eastAsia="宋体" w:cs="宋体"/>
          <w:sz w:val="36"/>
          <w:szCs w:val="36"/>
        </w:rPr>
        <w:t>第三篇  供应商须知</w:t>
      </w:r>
      <w:bookmarkEnd w:id="4"/>
      <w:bookmarkStart w:id="5" w:name="_Toc193266886"/>
      <w:bookmarkStart w:id="6" w:name="_Toc124301622"/>
      <w:bookmarkStart w:id="7" w:name="_Toc169329924"/>
      <w:bookmarkStart w:id="8" w:name="_Toc157244454"/>
      <w:bookmarkStart w:id="9" w:name="_Toc176768465"/>
      <w:bookmarkStart w:id="10" w:name="_Toc141778727"/>
      <w:bookmarkStart w:id="11" w:name="_Toc166642239"/>
      <w:bookmarkStart w:id="12" w:name="_Toc158973112"/>
      <w:bookmarkStart w:id="13" w:name="_Toc118703805"/>
      <w:bookmarkStart w:id="14" w:name="_Toc124301901"/>
      <w:bookmarkStart w:id="15" w:name="_Toc284158491"/>
      <w:bookmarkStart w:id="16" w:name="_Toc163018774"/>
      <w:bookmarkStart w:id="17" w:name="_Toc193266835"/>
      <w:bookmarkStart w:id="18" w:name="_Toc176153264"/>
      <w:bookmarkStart w:id="19" w:name="_Toc193709004"/>
      <w:bookmarkStart w:id="20" w:name="_Toc174779975"/>
      <w:bookmarkStart w:id="21" w:name="_Toc118703694"/>
      <w:bookmarkStart w:id="22" w:name="_Toc163018855"/>
      <w:bookmarkStart w:id="23" w:name="_Toc163018854"/>
      <w:bookmarkStart w:id="24" w:name="_Toc158973111"/>
      <w:bookmarkStart w:id="25" w:name="_Toc176768464"/>
      <w:bookmarkStart w:id="26" w:name="_Toc166642238"/>
      <w:bookmarkStart w:id="27" w:name="_Toc193709003"/>
      <w:bookmarkStart w:id="28" w:name="_Toc193266834"/>
      <w:bookmarkStart w:id="29" w:name="_Toc157244453"/>
      <w:bookmarkStart w:id="30" w:name="_Toc169329923"/>
      <w:bookmarkStart w:id="31" w:name="_Toc193266885"/>
      <w:bookmarkStart w:id="32" w:name="_Toc163018773"/>
      <w:bookmarkStart w:id="33" w:name="_Toc174779974"/>
      <w:bookmarkStart w:id="34" w:name="_Toc176153263"/>
    </w:p>
    <w:p>
      <w:pPr>
        <w:snapToGrid w:val="0"/>
        <w:spacing w:line="520" w:lineRule="exact"/>
        <w:rPr>
          <w:rFonts w:hint="eastAsia" w:ascii="宋体" w:hAnsi="宋体" w:eastAsia="宋体" w:cs="宋体"/>
          <w:b/>
          <w:bCs/>
          <w:sz w:val="28"/>
          <w:szCs w:val="28"/>
        </w:rPr>
      </w:pPr>
      <w:r>
        <w:rPr>
          <w:rFonts w:hint="eastAsia" w:ascii="宋体" w:hAnsi="宋体" w:eastAsia="宋体" w:cs="宋体"/>
          <w:b/>
          <w:bCs/>
          <w:sz w:val="28"/>
          <w:szCs w:val="28"/>
        </w:rPr>
        <w:t>一、</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费用</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hint="eastAsia" w:ascii="宋体" w:hAnsi="宋体" w:eastAsia="宋体" w:cs="宋体"/>
          <w:b/>
          <w:bCs/>
          <w:sz w:val="28"/>
          <w:szCs w:val="28"/>
        </w:rPr>
        <w:t>及风险</w:t>
      </w:r>
    </w:p>
    <w:p>
      <w:pPr>
        <w:snapToGrid w:val="0"/>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eastAsia="zh-CN"/>
        </w:rPr>
        <w:t>询价</w:t>
      </w:r>
      <w:r>
        <w:rPr>
          <w:rFonts w:hint="eastAsia" w:ascii="宋体" w:hAnsi="宋体" w:eastAsia="宋体" w:cs="宋体"/>
          <w:sz w:val="28"/>
          <w:szCs w:val="28"/>
        </w:rPr>
        <w:t>费用</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参与</w:t>
      </w:r>
      <w:r>
        <w:rPr>
          <w:rFonts w:hint="eastAsia" w:ascii="宋体" w:hAnsi="宋体" w:eastAsia="宋体" w:cs="宋体"/>
          <w:sz w:val="28"/>
          <w:szCs w:val="28"/>
          <w:lang w:eastAsia="zh-CN"/>
        </w:rPr>
        <w:t>询价</w:t>
      </w:r>
      <w:r>
        <w:rPr>
          <w:rFonts w:hint="eastAsia" w:ascii="宋体" w:hAnsi="宋体" w:eastAsia="宋体" w:cs="宋体"/>
          <w:sz w:val="28"/>
          <w:szCs w:val="28"/>
        </w:rPr>
        <w:t>的供应商应承担其编制响应文件与递交响应文件所涉及的一切费用，不论</w:t>
      </w:r>
      <w:r>
        <w:rPr>
          <w:rFonts w:hint="eastAsia" w:ascii="宋体" w:hAnsi="宋体" w:eastAsia="宋体" w:cs="宋体"/>
          <w:sz w:val="28"/>
          <w:szCs w:val="28"/>
          <w:lang w:eastAsia="zh-CN"/>
        </w:rPr>
        <w:t>询价</w:t>
      </w:r>
      <w:r>
        <w:rPr>
          <w:rFonts w:hint="eastAsia" w:ascii="宋体" w:hAnsi="宋体" w:eastAsia="宋体" w:cs="宋体"/>
          <w:sz w:val="28"/>
          <w:szCs w:val="28"/>
        </w:rPr>
        <w:t>结果如何，</w:t>
      </w:r>
      <w:r>
        <w:rPr>
          <w:rFonts w:hint="eastAsia" w:ascii="宋体" w:hAnsi="宋体" w:cs="宋体"/>
          <w:sz w:val="28"/>
          <w:szCs w:val="28"/>
          <w:lang w:eastAsia="zh-CN"/>
        </w:rPr>
        <w:t>询价</w:t>
      </w:r>
      <w:r>
        <w:rPr>
          <w:rFonts w:hint="eastAsia" w:ascii="宋体" w:hAnsi="宋体" w:eastAsia="宋体" w:cs="宋体"/>
          <w:sz w:val="28"/>
          <w:szCs w:val="28"/>
        </w:rPr>
        <w:t>人和</w:t>
      </w:r>
      <w:r>
        <w:rPr>
          <w:rFonts w:hint="eastAsia" w:ascii="宋体" w:hAnsi="宋体" w:cs="宋体"/>
          <w:sz w:val="28"/>
          <w:szCs w:val="28"/>
          <w:lang w:eastAsia="zh-CN"/>
        </w:rPr>
        <w:t>询价</w:t>
      </w:r>
      <w:r>
        <w:rPr>
          <w:rFonts w:hint="eastAsia" w:ascii="宋体" w:hAnsi="宋体" w:eastAsia="宋体" w:cs="宋体"/>
          <w:sz w:val="28"/>
          <w:szCs w:val="28"/>
        </w:rPr>
        <w:t>代理机构在任何情况下无义务也无责任承担这些费用。</w:t>
      </w:r>
    </w:p>
    <w:p>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询价</w:t>
      </w:r>
      <w:r>
        <w:rPr>
          <w:rFonts w:hint="eastAsia" w:ascii="宋体" w:hAnsi="宋体" w:eastAsia="宋体" w:cs="宋体"/>
          <w:color w:val="000000"/>
          <w:sz w:val="28"/>
          <w:szCs w:val="28"/>
        </w:rPr>
        <w:t>风险</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供应商没有按照</w:t>
      </w:r>
      <w:r>
        <w:rPr>
          <w:rFonts w:hint="eastAsia" w:ascii="宋体" w:hAnsi="宋体" w:eastAsia="宋体" w:cs="宋体"/>
          <w:sz w:val="28"/>
          <w:szCs w:val="28"/>
          <w:lang w:eastAsia="zh-CN"/>
        </w:rPr>
        <w:t>询价</w:t>
      </w:r>
      <w:r>
        <w:rPr>
          <w:rFonts w:hint="eastAsia" w:ascii="宋体" w:hAnsi="宋体" w:eastAsia="宋体" w:cs="宋体"/>
          <w:sz w:val="28"/>
          <w:szCs w:val="28"/>
        </w:rPr>
        <w:t>文件要求提供全部资料，或者供应商没有对</w:t>
      </w:r>
      <w:r>
        <w:rPr>
          <w:rFonts w:hint="eastAsia" w:ascii="宋体" w:hAnsi="宋体" w:eastAsia="宋体" w:cs="宋体"/>
          <w:sz w:val="28"/>
          <w:szCs w:val="28"/>
          <w:lang w:eastAsia="zh-CN"/>
        </w:rPr>
        <w:t>询价</w:t>
      </w:r>
      <w:r>
        <w:rPr>
          <w:rFonts w:hint="eastAsia" w:ascii="宋体" w:hAnsi="宋体" w:eastAsia="宋体" w:cs="宋体"/>
          <w:sz w:val="28"/>
          <w:szCs w:val="28"/>
        </w:rPr>
        <w:t>文件在各方面作出实质性响应，可能导致</w:t>
      </w:r>
      <w:r>
        <w:rPr>
          <w:rFonts w:hint="eastAsia" w:ascii="宋体" w:hAnsi="宋体" w:eastAsia="宋体" w:cs="宋体"/>
          <w:sz w:val="28"/>
          <w:szCs w:val="28"/>
          <w:lang w:eastAsia="zh-CN"/>
        </w:rPr>
        <w:t>询价</w:t>
      </w:r>
      <w:r>
        <w:rPr>
          <w:rFonts w:hint="eastAsia" w:ascii="宋体" w:hAnsi="宋体" w:eastAsia="宋体" w:cs="宋体"/>
          <w:sz w:val="28"/>
          <w:szCs w:val="28"/>
        </w:rPr>
        <w:t>被拒绝或评定为响应文件无效。</w:t>
      </w:r>
    </w:p>
    <w:p>
      <w:pPr>
        <w:spacing w:line="520" w:lineRule="exact"/>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（三）现场踏勘</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响应供应商应在</w:t>
      </w:r>
      <w:r>
        <w:rPr>
          <w:rFonts w:hint="eastAsia" w:ascii="宋体" w:hAnsi="宋体" w:eastAsia="宋体" w:cs="宋体"/>
          <w:sz w:val="28"/>
          <w:szCs w:val="28"/>
          <w:lang w:eastAsia="zh-CN"/>
        </w:rPr>
        <w:t>询价</w:t>
      </w:r>
      <w:r>
        <w:rPr>
          <w:rFonts w:hint="eastAsia" w:ascii="宋体" w:hAnsi="宋体" w:eastAsia="宋体" w:cs="宋体"/>
          <w:sz w:val="28"/>
          <w:szCs w:val="28"/>
        </w:rPr>
        <w:t>前对项目基础情况自行踏勘。无论是否踏勘，均被认为在递交响应文件之前已踏勘现场，对本项目的风险和义务已经了解，并在其响应文件中已充分考虑了现场和环境因素，踏勘现场所发生的费用由供应商自行承担。</w:t>
      </w:r>
    </w:p>
    <w:p>
      <w:pPr>
        <w:spacing w:line="520" w:lineRule="exact"/>
        <w:rPr>
          <w:rFonts w:hint="eastAsia" w:ascii="宋体" w:hAnsi="宋体" w:eastAsia="宋体" w:cs="宋体"/>
          <w:b/>
          <w:bCs/>
          <w:sz w:val="28"/>
          <w:szCs w:val="28"/>
        </w:rPr>
      </w:pPr>
      <w:bookmarkStart w:id="35" w:name="_Toc342913391"/>
      <w:bookmarkStart w:id="36" w:name="_Toc403569778"/>
      <w:bookmarkStart w:id="37" w:name="_Toc284158492"/>
      <w:r>
        <w:rPr>
          <w:rFonts w:hint="eastAsia" w:ascii="宋体" w:hAnsi="宋体" w:eastAsia="宋体" w:cs="宋体"/>
          <w:b/>
          <w:bCs/>
          <w:sz w:val="28"/>
          <w:szCs w:val="28"/>
        </w:rPr>
        <w:t>二、竞争性</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文件</w:t>
      </w:r>
      <w:bookmarkEnd w:id="35"/>
      <w:bookmarkEnd w:id="36"/>
      <w:r>
        <w:rPr>
          <w:rFonts w:hint="eastAsia" w:ascii="宋体" w:hAnsi="宋体" w:eastAsia="宋体" w:cs="宋体"/>
          <w:b/>
          <w:bCs/>
          <w:sz w:val="28"/>
          <w:szCs w:val="28"/>
        </w:rPr>
        <w:tab/>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（一）竞争性</w:t>
      </w:r>
      <w:r>
        <w:rPr>
          <w:rFonts w:hint="eastAsia" w:ascii="宋体" w:hAnsi="宋体" w:eastAsia="宋体" w:cs="宋体"/>
          <w:sz w:val="28"/>
          <w:szCs w:val="28"/>
          <w:lang w:eastAsia="zh-CN"/>
        </w:rPr>
        <w:t>询价</w:t>
      </w:r>
      <w:r>
        <w:rPr>
          <w:rFonts w:hint="eastAsia" w:ascii="宋体" w:hAnsi="宋体" w:eastAsia="宋体" w:cs="宋体"/>
          <w:sz w:val="28"/>
          <w:szCs w:val="28"/>
        </w:rPr>
        <w:t>文件由竞争性</w:t>
      </w:r>
      <w:r>
        <w:rPr>
          <w:rFonts w:hint="eastAsia" w:ascii="宋体" w:hAnsi="宋体" w:eastAsia="宋体" w:cs="宋体"/>
          <w:sz w:val="28"/>
          <w:szCs w:val="28"/>
          <w:lang w:eastAsia="zh-CN"/>
        </w:rPr>
        <w:t>询价</w:t>
      </w:r>
      <w:r>
        <w:rPr>
          <w:rFonts w:hint="eastAsia" w:ascii="宋体" w:hAnsi="宋体" w:eastAsia="宋体" w:cs="宋体"/>
          <w:sz w:val="28"/>
          <w:szCs w:val="28"/>
        </w:rPr>
        <w:t>邀请书、</w:t>
      </w:r>
      <w:r>
        <w:rPr>
          <w:rFonts w:hint="eastAsia" w:ascii="宋体" w:hAnsi="宋体" w:cs="宋体"/>
          <w:sz w:val="28"/>
          <w:szCs w:val="28"/>
          <w:lang w:eastAsia="zh-CN"/>
        </w:rPr>
        <w:t>询价</w:t>
      </w:r>
      <w:r>
        <w:rPr>
          <w:rFonts w:hint="eastAsia" w:ascii="宋体" w:hAnsi="宋体" w:eastAsia="宋体" w:cs="宋体"/>
          <w:sz w:val="28"/>
          <w:szCs w:val="28"/>
        </w:rPr>
        <w:t>货物名称和数量及技术要求、供应商须知、商务条款、评审及无效条款和废标条款、合同主要条款和格式合同（样本）、响应文件格式七部分组成。</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cs="宋体"/>
          <w:sz w:val="28"/>
          <w:szCs w:val="28"/>
          <w:lang w:eastAsia="zh-CN"/>
        </w:rPr>
        <w:t>询价</w:t>
      </w:r>
      <w:r>
        <w:rPr>
          <w:rFonts w:hint="eastAsia" w:ascii="宋体" w:hAnsi="宋体" w:eastAsia="宋体" w:cs="宋体"/>
          <w:sz w:val="28"/>
          <w:szCs w:val="28"/>
        </w:rPr>
        <w:t>人（或</w:t>
      </w:r>
      <w:r>
        <w:rPr>
          <w:rFonts w:hint="eastAsia" w:ascii="宋体" w:hAnsi="宋体" w:cs="宋体"/>
          <w:sz w:val="28"/>
          <w:szCs w:val="28"/>
          <w:lang w:eastAsia="zh-CN"/>
        </w:rPr>
        <w:t>询价</w:t>
      </w:r>
      <w:r>
        <w:rPr>
          <w:rFonts w:hint="eastAsia" w:ascii="宋体" w:hAnsi="宋体" w:eastAsia="宋体" w:cs="宋体"/>
          <w:sz w:val="28"/>
          <w:szCs w:val="28"/>
        </w:rPr>
        <w:t>代理机构）所作的一切有效的书面通知、修改及补充，都是竞争性</w:t>
      </w:r>
      <w:r>
        <w:rPr>
          <w:rFonts w:hint="eastAsia" w:ascii="宋体" w:hAnsi="宋体" w:eastAsia="宋体" w:cs="宋体"/>
          <w:sz w:val="28"/>
          <w:szCs w:val="28"/>
          <w:lang w:eastAsia="zh-CN"/>
        </w:rPr>
        <w:t>询价</w:t>
      </w:r>
      <w:r>
        <w:rPr>
          <w:rFonts w:hint="eastAsia" w:ascii="宋体" w:hAnsi="宋体" w:eastAsia="宋体" w:cs="宋体"/>
          <w:sz w:val="28"/>
          <w:szCs w:val="28"/>
        </w:rPr>
        <w:t>文件不可分割的部分。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（三）竞争性</w:t>
      </w:r>
      <w:r>
        <w:rPr>
          <w:rFonts w:hint="eastAsia" w:ascii="宋体" w:hAnsi="宋体" w:eastAsia="宋体" w:cs="宋体"/>
          <w:sz w:val="28"/>
          <w:szCs w:val="28"/>
          <w:lang w:eastAsia="zh-CN"/>
        </w:rPr>
        <w:t>询价</w:t>
      </w:r>
      <w:r>
        <w:rPr>
          <w:rFonts w:hint="eastAsia" w:ascii="宋体" w:hAnsi="宋体" w:eastAsia="宋体" w:cs="宋体"/>
          <w:sz w:val="28"/>
          <w:szCs w:val="28"/>
        </w:rPr>
        <w:t>文件的解释</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供应商如对竞争性</w:t>
      </w:r>
      <w:r>
        <w:rPr>
          <w:rFonts w:hint="eastAsia" w:ascii="宋体" w:hAnsi="宋体" w:eastAsia="宋体" w:cs="宋体"/>
          <w:sz w:val="28"/>
          <w:szCs w:val="28"/>
          <w:lang w:eastAsia="zh-CN"/>
        </w:rPr>
        <w:t>询价</w:t>
      </w:r>
      <w:r>
        <w:rPr>
          <w:rFonts w:hint="eastAsia" w:ascii="宋体" w:hAnsi="宋体" w:eastAsia="宋体" w:cs="宋体"/>
          <w:sz w:val="28"/>
          <w:szCs w:val="28"/>
        </w:rPr>
        <w:t>文件有疑问，必须以书面形式在</w:t>
      </w:r>
      <w:r>
        <w:rPr>
          <w:rFonts w:hint="eastAsia" w:ascii="宋体" w:hAnsi="宋体" w:eastAsia="宋体" w:cs="宋体"/>
          <w:sz w:val="28"/>
          <w:szCs w:val="28"/>
          <w:lang w:eastAsia="zh-CN"/>
        </w:rPr>
        <w:t>询价</w:t>
      </w:r>
      <w:r>
        <w:rPr>
          <w:rFonts w:hint="eastAsia" w:ascii="宋体" w:hAnsi="宋体" w:eastAsia="宋体" w:cs="宋体"/>
          <w:sz w:val="28"/>
          <w:szCs w:val="28"/>
        </w:rPr>
        <w:t>截止时间1个工作日前向</w:t>
      </w:r>
      <w:r>
        <w:rPr>
          <w:rFonts w:hint="eastAsia" w:ascii="宋体" w:hAnsi="宋体" w:cs="宋体"/>
          <w:sz w:val="28"/>
          <w:szCs w:val="28"/>
          <w:lang w:eastAsia="zh-CN"/>
        </w:rPr>
        <w:t>询价</w:t>
      </w:r>
      <w:r>
        <w:rPr>
          <w:rFonts w:hint="eastAsia" w:ascii="宋体" w:hAnsi="宋体" w:eastAsia="宋体" w:cs="宋体"/>
          <w:sz w:val="28"/>
          <w:szCs w:val="28"/>
        </w:rPr>
        <w:t>人（或</w:t>
      </w:r>
      <w:r>
        <w:rPr>
          <w:rFonts w:hint="eastAsia" w:ascii="宋体" w:hAnsi="宋体" w:cs="宋体"/>
          <w:sz w:val="28"/>
          <w:szCs w:val="28"/>
          <w:lang w:eastAsia="zh-CN"/>
        </w:rPr>
        <w:t>询价</w:t>
      </w:r>
      <w:r>
        <w:rPr>
          <w:rFonts w:hint="eastAsia" w:ascii="宋体" w:hAnsi="宋体" w:eastAsia="宋体" w:cs="宋体"/>
          <w:sz w:val="28"/>
          <w:szCs w:val="28"/>
        </w:rPr>
        <w:t>代理机构）要求澄清，</w:t>
      </w:r>
      <w:r>
        <w:rPr>
          <w:rFonts w:hint="eastAsia" w:ascii="宋体" w:hAnsi="宋体" w:cs="宋体"/>
          <w:sz w:val="28"/>
          <w:szCs w:val="28"/>
          <w:lang w:eastAsia="zh-CN"/>
        </w:rPr>
        <w:t>询价</w:t>
      </w:r>
      <w:r>
        <w:rPr>
          <w:rFonts w:hint="eastAsia" w:ascii="宋体" w:hAnsi="宋体" w:eastAsia="宋体" w:cs="宋体"/>
          <w:sz w:val="28"/>
          <w:szCs w:val="28"/>
        </w:rPr>
        <w:t>人（或</w:t>
      </w:r>
      <w:r>
        <w:rPr>
          <w:rFonts w:hint="eastAsia" w:ascii="宋体" w:hAnsi="宋体" w:cs="宋体"/>
          <w:sz w:val="28"/>
          <w:szCs w:val="28"/>
          <w:lang w:eastAsia="zh-CN"/>
        </w:rPr>
        <w:t>询价</w:t>
      </w:r>
      <w:r>
        <w:rPr>
          <w:rFonts w:hint="eastAsia" w:ascii="宋体" w:hAnsi="宋体" w:eastAsia="宋体" w:cs="宋体"/>
          <w:sz w:val="28"/>
          <w:szCs w:val="28"/>
        </w:rPr>
        <w:t>代理机构）可视具体情况做出处理或答复。如供应商未提出疑问，视为完全理解并同意本竞争性</w:t>
      </w:r>
      <w:r>
        <w:rPr>
          <w:rFonts w:hint="eastAsia" w:ascii="宋体" w:hAnsi="宋体" w:eastAsia="宋体" w:cs="宋体"/>
          <w:sz w:val="28"/>
          <w:szCs w:val="28"/>
          <w:lang w:eastAsia="zh-CN"/>
        </w:rPr>
        <w:t>询价</w:t>
      </w:r>
      <w:r>
        <w:rPr>
          <w:rFonts w:hint="eastAsia" w:ascii="宋体" w:hAnsi="宋体" w:eastAsia="宋体" w:cs="宋体"/>
          <w:sz w:val="28"/>
          <w:szCs w:val="28"/>
        </w:rPr>
        <w:t>文件。一经进入</w:t>
      </w:r>
      <w:r>
        <w:rPr>
          <w:rFonts w:hint="eastAsia" w:ascii="宋体" w:hAnsi="宋体" w:eastAsia="宋体" w:cs="宋体"/>
          <w:sz w:val="28"/>
          <w:szCs w:val="28"/>
          <w:lang w:eastAsia="zh-CN"/>
        </w:rPr>
        <w:t>询价</w:t>
      </w:r>
      <w:r>
        <w:rPr>
          <w:rFonts w:hint="eastAsia" w:ascii="宋体" w:hAnsi="宋体" w:eastAsia="宋体" w:cs="宋体"/>
          <w:sz w:val="28"/>
          <w:szCs w:val="28"/>
        </w:rPr>
        <w:t>程序，即视为供应商已详细阅读全部文件资料，完全理解竞争性</w:t>
      </w:r>
      <w:r>
        <w:rPr>
          <w:rFonts w:hint="eastAsia" w:ascii="宋体" w:hAnsi="宋体" w:eastAsia="宋体" w:cs="宋体"/>
          <w:sz w:val="28"/>
          <w:szCs w:val="28"/>
          <w:lang w:eastAsia="zh-CN"/>
        </w:rPr>
        <w:t>询价</w:t>
      </w:r>
      <w:r>
        <w:rPr>
          <w:rFonts w:hint="eastAsia" w:ascii="宋体" w:hAnsi="宋体" w:eastAsia="宋体" w:cs="宋体"/>
          <w:sz w:val="28"/>
          <w:szCs w:val="28"/>
        </w:rPr>
        <w:t>文件所有条款内容并同意放弃对这方面有不明白及误解的权利。</w:t>
      </w:r>
      <w:bookmarkStart w:id="38" w:name="_Toc318159160"/>
      <w:bookmarkStart w:id="39" w:name="_Toc318159349"/>
      <w:bookmarkStart w:id="40" w:name="_Toc318159780"/>
      <w:bookmarkStart w:id="41" w:name="_Toc318166429"/>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（四）本竞争性</w:t>
      </w:r>
      <w:r>
        <w:rPr>
          <w:rFonts w:hint="eastAsia" w:ascii="宋体" w:hAnsi="宋体" w:eastAsia="宋体" w:cs="宋体"/>
          <w:sz w:val="28"/>
          <w:szCs w:val="28"/>
          <w:lang w:eastAsia="zh-CN"/>
        </w:rPr>
        <w:t>询价</w:t>
      </w:r>
      <w:r>
        <w:rPr>
          <w:rFonts w:hint="eastAsia" w:ascii="宋体" w:hAnsi="宋体" w:eastAsia="宋体" w:cs="宋体"/>
          <w:sz w:val="28"/>
          <w:szCs w:val="28"/>
        </w:rPr>
        <w:t>文件中，</w:t>
      </w:r>
      <w:r>
        <w:rPr>
          <w:rFonts w:hint="eastAsia" w:ascii="宋体" w:hAnsi="宋体" w:eastAsia="宋体" w:cs="宋体"/>
          <w:sz w:val="28"/>
          <w:szCs w:val="28"/>
          <w:lang w:eastAsia="zh-CN"/>
        </w:rPr>
        <w:t>询价</w:t>
      </w:r>
      <w:r>
        <w:rPr>
          <w:rFonts w:hint="eastAsia" w:ascii="宋体" w:hAnsi="宋体" w:eastAsia="宋体" w:cs="宋体"/>
          <w:sz w:val="28"/>
          <w:szCs w:val="28"/>
        </w:rPr>
        <w:t>小组根据与供应商</w:t>
      </w:r>
      <w:r>
        <w:rPr>
          <w:rFonts w:hint="eastAsia" w:ascii="宋体" w:hAnsi="宋体" w:eastAsia="宋体" w:cs="宋体"/>
          <w:sz w:val="28"/>
          <w:szCs w:val="28"/>
          <w:lang w:eastAsia="zh-CN"/>
        </w:rPr>
        <w:t>询价</w:t>
      </w:r>
      <w:r>
        <w:rPr>
          <w:rFonts w:hint="eastAsia" w:ascii="宋体" w:hAnsi="宋体" w:eastAsia="宋体" w:cs="宋体"/>
          <w:sz w:val="28"/>
          <w:szCs w:val="28"/>
        </w:rPr>
        <w:t>情况可能实质性变动的内容为竞争性</w:t>
      </w:r>
      <w:r>
        <w:rPr>
          <w:rFonts w:hint="eastAsia" w:ascii="宋体" w:hAnsi="宋体" w:eastAsia="宋体" w:cs="宋体"/>
          <w:sz w:val="28"/>
          <w:szCs w:val="28"/>
          <w:lang w:eastAsia="zh-CN"/>
        </w:rPr>
        <w:t>询价</w:t>
      </w:r>
      <w:r>
        <w:rPr>
          <w:rFonts w:hint="eastAsia" w:ascii="宋体" w:hAnsi="宋体" w:eastAsia="宋体" w:cs="宋体"/>
          <w:sz w:val="28"/>
          <w:szCs w:val="28"/>
        </w:rPr>
        <w:t>文件第二、四、五篇全部内容。</w:t>
      </w:r>
    </w:p>
    <w:bookmarkEnd w:id="38"/>
    <w:bookmarkEnd w:id="39"/>
    <w:bookmarkEnd w:id="40"/>
    <w:bookmarkEnd w:id="41"/>
    <w:p>
      <w:pPr>
        <w:spacing w:line="520" w:lineRule="exact"/>
        <w:rPr>
          <w:rFonts w:hint="eastAsia" w:ascii="宋体" w:hAnsi="宋体" w:eastAsia="宋体" w:cs="宋体"/>
          <w:b/>
          <w:bCs/>
          <w:sz w:val="28"/>
          <w:szCs w:val="28"/>
        </w:rPr>
      </w:pPr>
      <w:bookmarkStart w:id="42" w:name="_Toc102227318"/>
      <w:bookmarkStart w:id="43" w:name="_Toc403569779"/>
      <w:bookmarkStart w:id="44" w:name="_Toc342913392"/>
      <w:bookmarkStart w:id="45" w:name="_Toc179714297"/>
      <w:r>
        <w:rPr>
          <w:rFonts w:hint="eastAsia" w:ascii="宋体" w:hAnsi="宋体" w:eastAsia="宋体" w:cs="宋体"/>
          <w:b/>
          <w:bCs/>
          <w:sz w:val="28"/>
          <w:szCs w:val="28"/>
        </w:rPr>
        <w:t>三、</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要求</w:t>
      </w:r>
      <w:bookmarkEnd w:id="42"/>
      <w:bookmarkEnd w:id="43"/>
      <w:bookmarkEnd w:id="44"/>
      <w:bookmarkEnd w:id="45"/>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（一）响应文件</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供应商应当按照竞争性</w:t>
      </w:r>
      <w:r>
        <w:rPr>
          <w:rFonts w:hint="eastAsia" w:ascii="宋体" w:hAnsi="宋体" w:eastAsia="宋体" w:cs="宋体"/>
          <w:sz w:val="28"/>
          <w:szCs w:val="28"/>
          <w:lang w:eastAsia="zh-CN"/>
        </w:rPr>
        <w:t>询价</w:t>
      </w:r>
      <w:r>
        <w:rPr>
          <w:rFonts w:hint="eastAsia" w:ascii="宋体" w:hAnsi="宋体" w:eastAsia="宋体" w:cs="宋体"/>
          <w:sz w:val="28"/>
          <w:szCs w:val="28"/>
        </w:rPr>
        <w:t>文件的要求编制响应文件，并对竞争性</w:t>
      </w:r>
      <w:r>
        <w:rPr>
          <w:rFonts w:hint="eastAsia" w:ascii="宋体" w:hAnsi="宋体" w:eastAsia="宋体" w:cs="宋体"/>
          <w:sz w:val="28"/>
          <w:szCs w:val="28"/>
          <w:lang w:eastAsia="zh-CN"/>
        </w:rPr>
        <w:t>询价</w:t>
      </w:r>
      <w:r>
        <w:rPr>
          <w:rFonts w:hint="eastAsia" w:ascii="宋体" w:hAnsi="宋体" w:eastAsia="宋体" w:cs="宋体"/>
          <w:sz w:val="28"/>
          <w:szCs w:val="28"/>
        </w:rPr>
        <w:t>文件提出的要求和条件作出实质性响应，同时应编制完整的页码、目录。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1.响应文件组成</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响应文件由第六篇“响应文件格式” 要求规定的部分和供应商所作的一切有效补充、修改和承诺等文件组成，供应商应按照第六篇“响应文件格式”规定的目录顺序组织编写、逐页编制页码和装订，否则可能被视为未响应</w:t>
      </w:r>
      <w:r>
        <w:rPr>
          <w:rFonts w:hint="eastAsia" w:ascii="宋体" w:hAnsi="宋体" w:eastAsia="宋体" w:cs="宋体"/>
          <w:sz w:val="28"/>
          <w:szCs w:val="28"/>
          <w:lang w:eastAsia="zh-CN"/>
        </w:rPr>
        <w:t>询价</w:t>
      </w:r>
      <w:r>
        <w:rPr>
          <w:rFonts w:hint="eastAsia" w:ascii="宋体" w:hAnsi="宋体" w:eastAsia="宋体" w:cs="宋体"/>
          <w:sz w:val="28"/>
          <w:szCs w:val="28"/>
        </w:rPr>
        <w:t>文件；也可在基本格式基础上对表格进行扩展，未规定格式的由供应商自定格式。</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询价</w:t>
      </w:r>
      <w:r>
        <w:rPr>
          <w:rFonts w:hint="eastAsia" w:ascii="宋体" w:hAnsi="宋体" w:eastAsia="宋体" w:cs="宋体"/>
          <w:sz w:val="28"/>
          <w:szCs w:val="28"/>
        </w:rPr>
        <w:t>有效期：响应文件及有关承诺文件有效期为</w:t>
      </w:r>
      <w:r>
        <w:rPr>
          <w:rFonts w:hint="eastAsia" w:ascii="宋体" w:hAnsi="宋体" w:eastAsia="宋体" w:cs="宋体"/>
          <w:sz w:val="28"/>
          <w:szCs w:val="28"/>
          <w:lang w:eastAsia="zh-CN"/>
        </w:rPr>
        <w:t>询价</w:t>
      </w:r>
      <w:r>
        <w:rPr>
          <w:rFonts w:hint="eastAsia" w:ascii="宋体" w:hAnsi="宋体" w:eastAsia="宋体" w:cs="宋体"/>
          <w:sz w:val="28"/>
          <w:szCs w:val="28"/>
        </w:rPr>
        <w:t>开始时间起60天。</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（二）保证金：</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1.供应商提交保证金金额和方式详见“</w:t>
      </w:r>
      <w:r>
        <w:rPr>
          <w:rFonts w:hint="eastAsia" w:ascii="宋体" w:hAnsi="宋体" w:eastAsia="宋体" w:cs="宋体"/>
          <w:color w:val="000000"/>
          <w:sz w:val="28"/>
          <w:szCs w:val="28"/>
        </w:rPr>
        <w:t>第一篇 竞争性</w:t>
      </w:r>
      <w:r>
        <w:rPr>
          <w:rFonts w:hint="eastAsia" w:ascii="宋体" w:hAnsi="宋体" w:eastAsia="宋体" w:cs="宋体"/>
          <w:color w:val="000000"/>
          <w:sz w:val="28"/>
          <w:szCs w:val="28"/>
          <w:lang w:eastAsia="zh-CN"/>
        </w:rPr>
        <w:t>询价</w:t>
      </w:r>
      <w:r>
        <w:rPr>
          <w:rFonts w:hint="eastAsia" w:ascii="宋体" w:hAnsi="宋体" w:eastAsia="宋体" w:cs="宋体"/>
          <w:color w:val="000000"/>
          <w:sz w:val="28"/>
          <w:szCs w:val="28"/>
        </w:rPr>
        <w:t>邀请书</w:t>
      </w:r>
      <w:r>
        <w:rPr>
          <w:rFonts w:hint="eastAsia" w:ascii="宋体" w:hAnsi="宋体" w:eastAsia="宋体" w:cs="宋体"/>
          <w:sz w:val="28"/>
          <w:szCs w:val="28"/>
        </w:rPr>
        <w:t>”</w:t>
      </w:r>
      <w:r>
        <w:rPr>
          <w:rFonts w:hint="eastAsia" w:ascii="宋体" w:hAnsi="宋体" w:eastAsia="宋体" w:cs="宋体"/>
          <w:color w:val="000000"/>
          <w:sz w:val="28"/>
          <w:szCs w:val="28"/>
        </w:rPr>
        <w:t>的规定</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2.发生以下情况之一者，保证金不予退还：</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2.1供应商在提响应标文件截止时间后撤回响应文件的；</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2.2供应商在响应文件中提供虚假材料的；</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2.3除因不可抗力或竞争性</w:t>
      </w:r>
      <w:r>
        <w:rPr>
          <w:rFonts w:hint="eastAsia" w:ascii="宋体" w:hAnsi="宋体" w:eastAsia="宋体" w:cs="宋体"/>
          <w:sz w:val="28"/>
          <w:szCs w:val="28"/>
          <w:lang w:eastAsia="zh-CN"/>
        </w:rPr>
        <w:t>询价</w:t>
      </w:r>
      <w:r>
        <w:rPr>
          <w:rFonts w:hint="eastAsia" w:ascii="宋体" w:hAnsi="宋体" w:eastAsia="宋体" w:cs="宋体"/>
          <w:sz w:val="28"/>
          <w:szCs w:val="28"/>
        </w:rPr>
        <w:t>文件认可的情形以外，成交供应商不与</w:t>
      </w:r>
      <w:r>
        <w:rPr>
          <w:rFonts w:hint="eastAsia" w:ascii="宋体" w:hAnsi="宋体" w:cs="宋体"/>
          <w:sz w:val="28"/>
          <w:szCs w:val="28"/>
          <w:lang w:eastAsia="zh-CN"/>
        </w:rPr>
        <w:t>询价</w:t>
      </w:r>
      <w:r>
        <w:rPr>
          <w:rFonts w:hint="eastAsia" w:ascii="宋体" w:hAnsi="宋体" w:eastAsia="宋体" w:cs="宋体"/>
          <w:sz w:val="28"/>
          <w:szCs w:val="28"/>
        </w:rPr>
        <w:t>人签订合同的；</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2.4供应商与</w:t>
      </w:r>
      <w:r>
        <w:rPr>
          <w:rFonts w:hint="eastAsia" w:ascii="宋体" w:hAnsi="宋体" w:cs="宋体"/>
          <w:sz w:val="28"/>
          <w:szCs w:val="28"/>
          <w:lang w:eastAsia="zh-CN"/>
        </w:rPr>
        <w:t>询价</w:t>
      </w:r>
      <w:r>
        <w:rPr>
          <w:rFonts w:hint="eastAsia" w:ascii="宋体" w:hAnsi="宋体" w:eastAsia="宋体" w:cs="宋体"/>
          <w:sz w:val="28"/>
          <w:szCs w:val="28"/>
        </w:rPr>
        <w:t>人、其他供应商或者</w:t>
      </w:r>
      <w:r>
        <w:rPr>
          <w:rFonts w:hint="eastAsia" w:ascii="宋体" w:hAnsi="宋体" w:cs="宋体"/>
          <w:sz w:val="28"/>
          <w:szCs w:val="28"/>
          <w:lang w:eastAsia="zh-CN"/>
        </w:rPr>
        <w:t>询价</w:t>
      </w:r>
      <w:r>
        <w:rPr>
          <w:rFonts w:hint="eastAsia" w:ascii="宋体" w:hAnsi="宋体" w:eastAsia="宋体" w:cs="宋体"/>
          <w:sz w:val="28"/>
          <w:szCs w:val="28"/>
        </w:rPr>
        <w:t>代理机构恶意串通的；</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2.5成交供应商不按规定的时间或拒绝按成交状态签订合同（即不按照</w:t>
      </w:r>
      <w:r>
        <w:rPr>
          <w:rFonts w:hint="eastAsia" w:ascii="宋体" w:hAnsi="宋体" w:cs="宋体"/>
          <w:sz w:val="28"/>
          <w:szCs w:val="28"/>
          <w:lang w:eastAsia="zh-CN"/>
        </w:rPr>
        <w:t>询价</w:t>
      </w:r>
      <w:r>
        <w:rPr>
          <w:rFonts w:hint="eastAsia" w:ascii="宋体" w:hAnsi="宋体" w:eastAsia="宋体" w:cs="宋体"/>
          <w:sz w:val="28"/>
          <w:szCs w:val="28"/>
        </w:rPr>
        <w:t>文件确定的合同文本以及</w:t>
      </w:r>
      <w:r>
        <w:rPr>
          <w:rFonts w:hint="eastAsia" w:ascii="宋体" w:hAnsi="宋体" w:cs="宋体"/>
          <w:sz w:val="28"/>
          <w:szCs w:val="28"/>
          <w:lang w:eastAsia="zh-CN"/>
        </w:rPr>
        <w:t>询价</w:t>
      </w:r>
      <w:r>
        <w:rPr>
          <w:rFonts w:hint="eastAsia" w:ascii="宋体" w:hAnsi="宋体" w:eastAsia="宋体" w:cs="宋体"/>
          <w:sz w:val="28"/>
          <w:szCs w:val="28"/>
        </w:rPr>
        <w:t>标的、规格型号、</w:t>
      </w:r>
      <w:r>
        <w:rPr>
          <w:rFonts w:hint="eastAsia" w:ascii="宋体" w:hAnsi="宋体" w:cs="宋体"/>
          <w:sz w:val="28"/>
          <w:szCs w:val="28"/>
          <w:lang w:eastAsia="zh-CN"/>
        </w:rPr>
        <w:t>询价</w:t>
      </w:r>
      <w:r>
        <w:rPr>
          <w:rFonts w:hint="eastAsia" w:ascii="宋体" w:hAnsi="宋体" w:eastAsia="宋体" w:cs="宋体"/>
          <w:sz w:val="28"/>
          <w:szCs w:val="28"/>
        </w:rPr>
        <w:t>金额、</w:t>
      </w:r>
      <w:r>
        <w:rPr>
          <w:rFonts w:hint="eastAsia" w:ascii="宋体" w:hAnsi="宋体" w:cs="宋体"/>
          <w:sz w:val="28"/>
          <w:szCs w:val="28"/>
          <w:lang w:eastAsia="zh-CN"/>
        </w:rPr>
        <w:t>询价</w:t>
      </w:r>
      <w:r>
        <w:rPr>
          <w:rFonts w:hint="eastAsia" w:ascii="宋体" w:hAnsi="宋体" w:eastAsia="宋体" w:cs="宋体"/>
          <w:sz w:val="28"/>
          <w:szCs w:val="28"/>
        </w:rPr>
        <w:t>数量、技术和服务要求等事项签订政府</w:t>
      </w:r>
      <w:r>
        <w:rPr>
          <w:rFonts w:hint="eastAsia" w:ascii="宋体" w:hAnsi="宋体" w:cs="宋体"/>
          <w:sz w:val="28"/>
          <w:szCs w:val="28"/>
          <w:lang w:eastAsia="zh-CN"/>
        </w:rPr>
        <w:t>询价</w:t>
      </w:r>
      <w:r>
        <w:rPr>
          <w:rFonts w:hint="eastAsia" w:ascii="宋体" w:hAnsi="宋体" w:eastAsia="宋体" w:cs="宋体"/>
          <w:sz w:val="28"/>
          <w:szCs w:val="28"/>
        </w:rPr>
        <w:t>合同的）。</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（三）报价要求</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询价</w:t>
      </w:r>
      <w:r>
        <w:rPr>
          <w:rFonts w:hint="eastAsia" w:ascii="宋体" w:hAnsi="宋体" w:eastAsia="宋体" w:cs="宋体"/>
          <w:sz w:val="28"/>
          <w:szCs w:val="28"/>
        </w:rPr>
        <w:t>报价包括完成本项目所需的所有费用，因成交供应商自身原因造成漏报、少报皆由其自行承担责任，</w:t>
      </w:r>
      <w:r>
        <w:rPr>
          <w:rFonts w:hint="eastAsia" w:ascii="宋体" w:hAnsi="宋体" w:cs="宋体"/>
          <w:sz w:val="28"/>
          <w:szCs w:val="28"/>
          <w:lang w:eastAsia="zh-CN"/>
        </w:rPr>
        <w:t>询价</w:t>
      </w:r>
      <w:r>
        <w:rPr>
          <w:rFonts w:hint="eastAsia" w:ascii="宋体" w:hAnsi="宋体" w:eastAsia="宋体" w:cs="宋体"/>
          <w:sz w:val="28"/>
          <w:szCs w:val="28"/>
        </w:rPr>
        <w:t>人不再补偿。</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（四）修正错误</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若供应商所递交的响应文件或最后报价中的价格出现大写金额和小写金额不一致的错误，以大写金额修正为准。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1.报价一览表总价与报价明细表汇总数不一致的，以报价一览表为准；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2.响应文件的大写金额和小写金额不一致的，以大写金额为准；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3.总价金额与按单价汇总金额不一致的，以单价金额计算结果为准；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4.单价金额小数点有明显错位的，应以总价为准，并修正单价；</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5.对不同文字文本响应文件的解释发生异议的，以中文文本为准。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询价</w:t>
      </w:r>
      <w:r>
        <w:rPr>
          <w:rFonts w:hint="eastAsia" w:ascii="宋体" w:hAnsi="宋体" w:eastAsia="宋体" w:cs="宋体"/>
          <w:sz w:val="28"/>
          <w:szCs w:val="28"/>
        </w:rPr>
        <w:t>小组按上述修正错误的原则及方法修正供应商的报价，供应商同意并签字确认后，修正后的报价对供应商具有约束作用。如果供应商不接受修正后的价格，将失去成为成交供应商的资格。</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5、提交响应文件的份数和签署</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5.1响应文件一式三份，其中正本一份，副本二份，副本可为正本的复印件，如出现正本和副本不一致的情况以正本为准。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5.2在响应文件正本封面标记“正本”，在响应文件副本封面标记“副本”。响应文件正本是评委评审的依据。</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5.3响应文件正本每一页必须由供应商的法定代表人（委托代理人）签字或加盖供应商印章（双面打印的文件只需一面签章），其中规定格式的文件应当按要求签名和加盖供应商公章。正本必须加盖骑缝章。</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5.4若供应商对响应文件的错处作必要的修改，则应在修改处加盖供应商公章或由供应商法定代表人（委托代理人）签字确认。</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6.响应文件的递交</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6.1响应文件的密封与标记</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6.1.1响应文件的正本一份、副本二份共用一个大密封袋密封。</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6.1.2在响应文件密封袋封面至少应作如下标记：</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项目名称：___________　</w:t>
      </w:r>
    </w:p>
    <w:p>
      <w:pPr>
        <w:spacing w:line="520" w:lineRule="exact"/>
        <w:ind w:firstLine="560" w:firstLineChars="200"/>
        <w:rPr>
          <w:rFonts w:hint="eastAsia" w:ascii="宋体" w:hAnsi="宋体" w:eastAsia="宋体" w:cs="宋体"/>
          <w:sz w:val="28"/>
          <w:szCs w:val="28"/>
        </w:rPr>
      </w:pPr>
      <w:r>
        <w:rPr>
          <w:rFonts w:hint="eastAsia" w:ascii="宋体" w:hAnsi="宋体" w:cs="宋体"/>
          <w:sz w:val="28"/>
          <w:szCs w:val="28"/>
          <w:lang w:eastAsia="zh-CN"/>
        </w:rPr>
        <w:t>项目</w:t>
      </w:r>
      <w:r>
        <w:rPr>
          <w:rFonts w:hint="eastAsia" w:ascii="宋体" w:hAnsi="宋体" w:eastAsia="宋体" w:cs="宋体"/>
          <w:sz w:val="28"/>
          <w:szCs w:val="28"/>
        </w:rPr>
        <w:t>编号：___________</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供应商名称：___________</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供应商地址：___________</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办公电话：___________</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6.1.3在响应文件密封袋封口处粘贴密封条后，在密封条上加盖供应商公章或由供应商法定代表人（委托代理人）签字确认。</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6.2响应文件投递截止时间：参阅竞争性</w:t>
      </w:r>
      <w:r>
        <w:rPr>
          <w:rFonts w:hint="eastAsia" w:ascii="宋体" w:hAnsi="宋体" w:eastAsia="宋体" w:cs="宋体"/>
          <w:sz w:val="28"/>
          <w:szCs w:val="28"/>
          <w:lang w:eastAsia="zh-CN"/>
        </w:rPr>
        <w:t>询价</w:t>
      </w:r>
      <w:r>
        <w:rPr>
          <w:rFonts w:hint="eastAsia" w:ascii="宋体" w:hAnsi="宋体" w:eastAsia="宋体" w:cs="宋体"/>
          <w:sz w:val="28"/>
          <w:szCs w:val="28"/>
        </w:rPr>
        <w:t>邀请书。</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7.响应文件语言：响应文件应使用中文。响应文件中所附或所引用的原件不是中文时，应附中文译本。各种计量单位及符号应采用国内法定统一使用的公制计量单位和符号。</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8.供应商参与人员</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各个供应商法定代表人或具有法定代表人授权委托书的授权代表参与</w:t>
      </w:r>
      <w:r>
        <w:rPr>
          <w:rFonts w:hint="eastAsia" w:ascii="宋体" w:hAnsi="宋体" w:eastAsia="宋体" w:cs="宋体"/>
          <w:sz w:val="28"/>
          <w:szCs w:val="28"/>
          <w:lang w:eastAsia="zh-CN"/>
        </w:rPr>
        <w:t>询价</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9.本</w:t>
      </w:r>
      <w:r>
        <w:rPr>
          <w:rFonts w:hint="eastAsia" w:ascii="宋体" w:hAnsi="宋体" w:cs="宋体"/>
          <w:sz w:val="28"/>
          <w:szCs w:val="28"/>
          <w:lang w:eastAsia="zh-CN"/>
        </w:rPr>
        <w:t>询价</w:t>
      </w:r>
      <w:r>
        <w:rPr>
          <w:rFonts w:hint="eastAsia" w:ascii="宋体" w:hAnsi="宋体" w:eastAsia="宋体" w:cs="宋体"/>
          <w:sz w:val="28"/>
          <w:szCs w:val="28"/>
        </w:rPr>
        <w:t>项目一个供应商只允许有一个报价方案，不允许有备选方案。</w:t>
      </w:r>
      <w:bookmarkStart w:id="46" w:name="_Toc163018864"/>
      <w:bookmarkStart w:id="47" w:name="_Toc193266844"/>
      <w:bookmarkStart w:id="48" w:name="_Toc163018782"/>
      <w:bookmarkStart w:id="49" w:name="_Toc169329933"/>
      <w:bookmarkStart w:id="50" w:name="_Toc193266895"/>
      <w:bookmarkStart w:id="51" w:name="_Toc284158507"/>
      <w:bookmarkStart w:id="52" w:name="_Toc160961035"/>
      <w:bookmarkStart w:id="53" w:name="_Toc193709013"/>
      <w:bookmarkStart w:id="54" w:name="_Toc160880135"/>
      <w:bookmarkStart w:id="55" w:name="_Toc176768474"/>
      <w:bookmarkStart w:id="56" w:name="_Toc174779984"/>
      <w:bookmarkStart w:id="57" w:name="_Toc176153273"/>
      <w:bookmarkStart w:id="58" w:name="_Toc166642248"/>
    </w:p>
    <w:bookmarkEnd w:id="46"/>
    <w:bookmarkEnd w:id="47"/>
    <w:bookmarkEnd w:id="48"/>
    <w:bookmarkEnd w:id="49"/>
    <w:bookmarkEnd w:id="50"/>
    <w:bookmarkEnd w:id="51"/>
    <w:bookmarkEnd w:id="52"/>
    <w:bookmarkEnd w:id="53"/>
    <w:bookmarkEnd w:id="54"/>
    <w:bookmarkEnd w:id="55"/>
    <w:bookmarkEnd w:id="56"/>
    <w:bookmarkEnd w:id="57"/>
    <w:bookmarkEnd w:id="58"/>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10.响应文件由供应商法定代表人或其委托代理人按照</w:t>
      </w:r>
      <w:r>
        <w:rPr>
          <w:rFonts w:hint="eastAsia" w:ascii="宋体" w:hAnsi="宋体" w:eastAsia="宋体" w:cs="宋体"/>
          <w:sz w:val="28"/>
          <w:szCs w:val="28"/>
          <w:lang w:eastAsia="zh-CN"/>
        </w:rPr>
        <w:t>询价</w:t>
      </w:r>
      <w:r>
        <w:rPr>
          <w:rFonts w:hint="eastAsia" w:ascii="宋体" w:hAnsi="宋体" w:eastAsia="宋体" w:cs="宋体"/>
          <w:sz w:val="28"/>
          <w:szCs w:val="28"/>
        </w:rPr>
        <w:t>文件规定的时间提交至指定的地点。下列情形的响应文件不予接受：</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10.1响应文件逾期送达的；</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10.2不按规定的时间提交有效足额保证金的。</w:t>
      </w:r>
    </w:p>
    <w:p>
      <w:pPr>
        <w:snapToGrid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11.响应文件一经提交，不论何种情况概不退回。</w:t>
      </w:r>
      <w:bookmarkStart w:id="59" w:name="_Toc284158525"/>
    </w:p>
    <w:bookmarkEnd w:id="23"/>
    <w:bookmarkEnd w:id="24"/>
    <w:bookmarkEnd w:id="25"/>
    <w:bookmarkEnd w:id="26"/>
    <w:bookmarkEnd w:id="27"/>
    <w:bookmarkEnd w:id="28"/>
    <w:bookmarkEnd w:id="29"/>
    <w:bookmarkEnd w:id="30"/>
    <w:bookmarkEnd w:id="31"/>
    <w:bookmarkEnd w:id="32"/>
    <w:bookmarkEnd w:id="33"/>
    <w:bookmarkEnd w:id="34"/>
    <w:bookmarkEnd w:id="37"/>
    <w:bookmarkEnd w:id="59"/>
    <w:p>
      <w:pPr>
        <w:snapToGrid w:val="0"/>
        <w:spacing w:line="52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四、关于质疑和投诉</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（一）质疑内容、时限</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1.供应商对竞争性</w:t>
      </w:r>
      <w:r>
        <w:rPr>
          <w:rFonts w:hint="eastAsia" w:ascii="宋体" w:hAnsi="宋体" w:eastAsia="宋体" w:cs="宋体"/>
          <w:color w:val="000000"/>
          <w:sz w:val="28"/>
          <w:szCs w:val="28"/>
          <w:lang w:eastAsia="zh-CN"/>
        </w:rPr>
        <w:t>询价</w:t>
      </w:r>
      <w:r>
        <w:rPr>
          <w:rFonts w:hint="eastAsia" w:ascii="宋体" w:hAnsi="宋体" w:eastAsia="宋体" w:cs="宋体"/>
          <w:color w:val="000000"/>
          <w:sz w:val="28"/>
          <w:szCs w:val="28"/>
        </w:rPr>
        <w:t>文件如有异议，应在</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文件发布之日起至响应文件递交开始时间以前以书面形式，按直接送达或邮寄方式向</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人、</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代理机构提出质疑，并附相关证明材料。</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2.供应商对成交结果有异议的，应当在</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结果发布之日起七个工作日内以书面形式，按直接送达或邮寄方式向</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人、</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代理机构提出质疑，并附相关证明材料。</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3.供应商须在法定质疑期内一次性提出针对同一</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程序环节的质疑。供应商对</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文件中供应商特定资格条件、技术质量和商务要求、评审标准及评审细则有异议的，应主要向</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人提出质疑，其他问题可向</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代理机构提出质疑。</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4.质疑函的内容应当符合《政府</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质疑和投诉办法》（中华人民共和国财政部令第94号）规定。质疑函的数量要求正本一份副本一份，《质疑函》内容须按财政部的范本进行制定（范本可在重庆市政府</w:t>
      </w:r>
      <w:r>
        <w:rPr>
          <w:rFonts w:hint="eastAsia" w:ascii="宋体" w:hAnsi="宋体" w:cs="宋体"/>
          <w:color w:val="000000"/>
          <w:sz w:val="28"/>
          <w:szCs w:val="28"/>
          <w:lang w:eastAsia="zh-CN"/>
        </w:rPr>
        <w:t>采购</w:t>
      </w:r>
      <w:r>
        <w:rPr>
          <w:rFonts w:hint="eastAsia" w:ascii="宋体" w:hAnsi="宋体" w:eastAsia="宋体" w:cs="宋体"/>
          <w:color w:val="000000"/>
          <w:sz w:val="28"/>
          <w:szCs w:val="28"/>
        </w:rPr>
        <w:t>网</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"http://www.cqgp.gov.cn"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https://www.ccgp-chongqing.gov.cn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进行下载） 。</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5.质疑受理联系方式：详见竞争性</w:t>
      </w:r>
      <w:r>
        <w:rPr>
          <w:rFonts w:hint="eastAsia" w:ascii="宋体" w:hAnsi="宋体" w:eastAsia="宋体" w:cs="宋体"/>
          <w:color w:val="000000"/>
          <w:sz w:val="28"/>
          <w:szCs w:val="28"/>
          <w:lang w:eastAsia="zh-CN"/>
        </w:rPr>
        <w:t>询价</w:t>
      </w:r>
      <w:r>
        <w:rPr>
          <w:rFonts w:hint="eastAsia" w:ascii="宋体" w:hAnsi="宋体" w:eastAsia="宋体" w:cs="宋体"/>
          <w:color w:val="000000"/>
          <w:sz w:val="28"/>
          <w:szCs w:val="28"/>
        </w:rPr>
        <w:t>文件第一篇。</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（二）质疑答复时限</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人、</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代理机构在收到供应商书面质疑后七个工作日内，对质疑内容作出答复。</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（三）质疑答复方式</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对竞争性</w:t>
      </w:r>
      <w:r>
        <w:rPr>
          <w:rFonts w:hint="eastAsia" w:ascii="宋体" w:hAnsi="宋体" w:eastAsia="宋体" w:cs="宋体"/>
          <w:color w:val="000000"/>
          <w:sz w:val="28"/>
          <w:szCs w:val="28"/>
          <w:lang w:eastAsia="zh-CN"/>
        </w:rPr>
        <w:t>询价</w:t>
      </w:r>
      <w:r>
        <w:rPr>
          <w:rFonts w:hint="eastAsia" w:ascii="宋体" w:hAnsi="宋体" w:eastAsia="宋体" w:cs="宋体"/>
          <w:color w:val="000000"/>
          <w:sz w:val="28"/>
          <w:szCs w:val="28"/>
        </w:rPr>
        <w:t>的质疑，</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人、</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代理机构将以书面形式通知质疑供应商和其他有关供应商；对</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结果的质疑，</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人、</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代理机构将对质疑供应商作出书面答复。</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（四）不予受理或暂缓受理</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1.质疑有下列情形之一的，不予受理：</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1.1质疑供应商参与了</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活动后，再对竞争性</w:t>
      </w:r>
      <w:r>
        <w:rPr>
          <w:rFonts w:hint="eastAsia" w:ascii="宋体" w:hAnsi="宋体" w:eastAsia="宋体" w:cs="宋体"/>
          <w:color w:val="000000"/>
          <w:sz w:val="28"/>
          <w:szCs w:val="28"/>
          <w:lang w:eastAsia="zh-CN"/>
        </w:rPr>
        <w:t>询价</w:t>
      </w:r>
      <w:r>
        <w:rPr>
          <w:rFonts w:hint="eastAsia" w:ascii="宋体" w:hAnsi="宋体" w:eastAsia="宋体" w:cs="宋体"/>
          <w:color w:val="000000"/>
          <w:sz w:val="28"/>
          <w:szCs w:val="28"/>
        </w:rPr>
        <w:t>内容提出质疑的；</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1.2质疑超过质疑有效期的；</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1.3对同一事项重复质疑的。</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2.质疑有下列情形之一的，应暂不受理并告知供应商补充材料。供应商及时补充材料的，应予受理；逾期未补充的，不予受理：</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2.1质疑函的内容不符合《政府</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质疑和投诉办法》（中华人民共和国财政部令第94号）规定的；</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2.2质疑函内容未按财政部的范本进行制定的；</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2.3质疑函提供的依据或证明材料不全的；</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2.4质疑函正副本数量不足的。</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（五）投诉</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1.供应商对答复不满意或者对未在规定时间内答复的，可在答复期满后十五个工作日内按有关规定，向同级财政部门投诉。</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2.在提出投诉时，应附送相关证明材料。投诉书及证明材料为外文的，应同时提供其中文译本；中文与外文意思不一致的，以中文为准。</w:t>
      </w:r>
    </w:p>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3.在确定受理投诉后，财政部门自受理投诉之日起三十个工作日内对投诉事项做出处理决定，并将投诉处理决定书送达投诉人、被投诉人和其他与投诉处理决定有利害关系的政府</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相关当事人，同时在重庆市政府</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网公告投诉处理决定书。</w:t>
      </w:r>
    </w:p>
    <w:p>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五</w:t>
      </w:r>
      <w:r>
        <w:rPr>
          <w:rFonts w:hint="eastAsia" w:ascii="宋体" w:hAnsi="宋体" w:eastAsia="宋体" w:cs="宋体"/>
          <w:color w:val="000000"/>
          <w:sz w:val="28"/>
          <w:szCs w:val="28"/>
        </w:rPr>
        <w:t>、评审标准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见第五篇“评审及无效条款和废标条款”内容。</w:t>
      </w:r>
    </w:p>
    <w:p>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六</w:t>
      </w:r>
      <w:r>
        <w:rPr>
          <w:rFonts w:hint="eastAsia" w:ascii="宋体" w:hAnsi="宋体" w:eastAsia="宋体" w:cs="宋体"/>
          <w:color w:val="000000"/>
          <w:sz w:val="28"/>
          <w:szCs w:val="28"/>
        </w:rPr>
        <w:t>、结果确定</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（一）原则</w:t>
      </w:r>
    </w:p>
    <w:p>
      <w:pPr>
        <w:spacing w:line="520" w:lineRule="exact"/>
        <w:ind w:firstLine="560" w:firstLineChars="200"/>
        <w:rPr>
          <w:rFonts w:hint="eastAsia" w:ascii="宋体" w:hAnsi="宋体" w:eastAsia="宋体" w:cs="宋体"/>
          <w:sz w:val="28"/>
          <w:szCs w:val="28"/>
        </w:rPr>
      </w:pPr>
      <w:r>
        <w:rPr>
          <w:rFonts w:hint="eastAsia" w:ascii="宋体" w:hAnsi="宋体" w:cs="宋体"/>
          <w:sz w:val="28"/>
          <w:szCs w:val="28"/>
          <w:lang w:eastAsia="zh-CN"/>
        </w:rPr>
        <w:t>询价</w:t>
      </w:r>
      <w:r>
        <w:rPr>
          <w:rFonts w:hint="eastAsia" w:ascii="宋体" w:hAnsi="宋体" w:eastAsia="宋体" w:cs="宋体"/>
          <w:sz w:val="28"/>
          <w:szCs w:val="28"/>
        </w:rPr>
        <w:t>人应按照评审报告中推荐的成交候选人排名顺序确定成交人。</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（二）程序</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eastAsia="zh-CN"/>
        </w:rPr>
        <w:t>询价</w:t>
      </w:r>
      <w:r>
        <w:rPr>
          <w:rFonts w:hint="eastAsia" w:ascii="宋体" w:hAnsi="宋体" w:eastAsia="宋体" w:cs="宋体"/>
          <w:sz w:val="28"/>
          <w:szCs w:val="28"/>
        </w:rPr>
        <w:t>代理机构在评审结束后2个工作日内将评审报告交</w:t>
      </w:r>
      <w:r>
        <w:rPr>
          <w:rFonts w:hint="eastAsia" w:ascii="宋体" w:hAnsi="宋体" w:cs="宋体"/>
          <w:sz w:val="28"/>
          <w:szCs w:val="28"/>
          <w:lang w:eastAsia="zh-CN"/>
        </w:rPr>
        <w:t>询价</w:t>
      </w:r>
      <w:r>
        <w:rPr>
          <w:rFonts w:hint="eastAsia" w:ascii="宋体" w:hAnsi="宋体" w:eastAsia="宋体" w:cs="宋体"/>
          <w:sz w:val="28"/>
          <w:szCs w:val="28"/>
        </w:rPr>
        <w:t>人确认。</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eastAsia="zh-CN"/>
        </w:rPr>
        <w:t>询价</w:t>
      </w:r>
      <w:r>
        <w:rPr>
          <w:rFonts w:hint="eastAsia" w:ascii="宋体" w:hAnsi="宋体" w:eastAsia="宋体" w:cs="宋体"/>
          <w:sz w:val="28"/>
          <w:szCs w:val="28"/>
        </w:rPr>
        <w:t>人在收到评审报告后5个工作日内确定成交人，确认后，</w:t>
      </w:r>
      <w:r>
        <w:rPr>
          <w:rFonts w:hint="eastAsia" w:ascii="宋体" w:hAnsi="宋体" w:cs="宋体"/>
          <w:sz w:val="28"/>
          <w:szCs w:val="28"/>
          <w:lang w:eastAsia="zh-CN"/>
        </w:rPr>
        <w:t>询价</w:t>
      </w:r>
      <w:r>
        <w:rPr>
          <w:rFonts w:hint="eastAsia" w:ascii="宋体" w:hAnsi="宋体" w:eastAsia="宋体" w:cs="宋体"/>
          <w:sz w:val="28"/>
          <w:szCs w:val="28"/>
        </w:rPr>
        <w:t>代理机构在“</w:t>
      </w:r>
      <w:r>
        <w:rPr>
          <w:rFonts w:hint="eastAsia" w:ascii="宋体" w:hAnsi="宋体" w:eastAsia="宋体" w:cs="宋体"/>
          <w:b w:val="0"/>
          <w:bCs w:val="0"/>
          <w:color w:val="auto"/>
          <w:kern w:val="0"/>
          <w:sz w:val="28"/>
          <w:szCs w:val="28"/>
          <w:lang w:val="en-US" w:eastAsia="zh-CN" w:bidi="ar-SA"/>
        </w:rPr>
        <w:t>重庆九黎旅游控股集团有限公司</w:t>
      </w:r>
      <w:r>
        <w:rPr>
          <w:rFonts w:hint="eastAsia" w:ascii="宋体" w:hAnsi="宋体" w:eastAsia="宋体" w:cs="宋体"/>
          <w:sz w:val="28"/>
          <w:szCs w:val="28"/>
        </w:rPr>
        <w:t>”</w:t>
      </w:r>
      <w:r>
        <w:rPr>
          <w:rFonts w:hint="eastAsia" w:ascii="宋体" w:hAnsi="宋体" w:cs="宋体"/>
          <w:sz w:val="28"/>
          <w:szCs w:val="28"/>
          <w:lang w:eastAsia="zh-CN"/>
        </w:rPr>
        <w:t>网</w:t>
      </w:r>
      <w:r>
        <w:rPr>
          <w:rFonts w:hint="eastAsia" w:ascii="宋体" w:hAnsi="宋体" w:eastAsia="宋体" w:cs="宋体"/>
          <w:sz w:val="28"/>
          <w:szCs w:val="28"/>
          <w:lang w:eastAsia="zh-CN"/>
        </w:rPr>
        <w:t>上</w:t>
      </w:r>
      <w:r>
        <w:rPr>
          <w:rFonts w:hint="eastAsia" w:ascii="宋体" w:hAnsi="宋体" w:eastAsia="宋体" w:cs="宋体"/>
          <w:sz w:val="28"/>
          <w:szCs w:val="28"/>
        </w:rPr>
        <w:t>对</w:t>
      </w:r>
      <w:r>
        <w:rPr>
          <w:rFonts w:hint="eastAsia" w:ascii="宋体" w:hAnsi="宋体" w:cs="宋体"/>
          <w:sz w:val="28"/>
          <w:szCs w:val="28"/>
          <w:lang w:eastAsia="zh-CN"/>
        </w:rPr>
        <w:t>询价</w:t>
      </w:r>
      <w:r>
        <w:rPr>
          <w:rFonts w:hint="eastAsia" w:ascii="宋体" w:hAnsi="宋体" w:eastAsia="宋体" w:cs="宋体"/>
          <w:sz w:val="28"/>
          <w:szCs w:val="28"/>
        </w:rPr>
        <w:t>结果进行公告，并发出成交通知书。</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3.成交人变更</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成交人拒绝与</w:t>
      </w:r>
      <w:r>
        <w:rPr>
          <w:rFonts w:hint="eastAsia" w:ascii="宋体" w:hAnsi="宋体" w:cs="宋体"/>
          <w:sz w:val="28"/>
          <w:szCs w:val="28"/>
          <w:lang w:eastAsia="zh-CN"/>
        </w:rPr>
        <w:t>询价</w:t>
      </w:r>
      <w:r>
        <w:rPr>
          <w:rFonts w:hint="eastAsia" w:ascii="宋体" w:hAnsi="宋体" w:eastAsia="宋体" w:cs="宋体"/>
          <w:sz w:val="28"/>
          <w:szCs w:val="28"/>
        </w:rPr>
        <w:t>人签订合同的，</w:t>
      </w:r>
      <w:r>
        <w:rPr>
          <w:rFonts w:hint="eastAsia" w:ascii="宋体" w:hAnsi="宋体" w:cs="宋体"/>
          <w:sz w:val="28"/>
          <w:szCs w:val="28"/>
          <w:lang w:eastAsia="zh-CN"/>
        </w:rPr>
        <w:t>询价</w:t>
      </w:r>
      <w:r>
        <w:rPr>
          <w:rFonts w:hint="eastAsia" w:ascii="宋体" w:hAnsi="宋体" w:eastAsia="宋体" w:cs="宋体"/>
          <w:sz w:val="28"/>
          <w:szCs w:val="28"/>
        </w:rPr>
        <w:t>人可以按照评审报告推荐的成交候选人顺序，确定排名下一位的候选人为成交人，也可以重新开展政府</w:t>
      </w:r>
      <w:r>
        <w:rPr>
          <w:rFonts w:hint="eastAsia" w:ascii="宋体" w:hAnsi="宋体" w:cs="宋体"/>
          <w:sz w:val="28"/>
          <w:szCs w:val="28"/>
          <w:lang w:eastAsia="zh-CN"/>
        </w:rPr>
        <w:t>询价</w:t>
      </w:r>
      <w:r>
        <w:rPr>
          <w:rFonts w:hint="eastAsia" w:ascii="宋体" w:hAnsi="宋体" w:eastAsia="宋体" w:cs="宋体"/>
          <w:sz w:val="28"/>
          <w:szCs w:val="28"/>
        </w:rPr>
        <w:t>活动。</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4.第一成交候选人无正当理由放弃成交的，</w:t>
      </w:r>
      <w:r>
        <w:rPr>
          <w:rFonts w:hint="eastAsia" w:ascii="宋体" w:hAnsi="宋体" w:cs="宋体"/>
          <w:sz w:val="28"/>
          <w:szCs w:val="28"/>
          <w:lang w:eastAsia="zh-CN"/>
        </w:rPr>
        <w:t>询价</w:t>
      </w:r>
      <w:r>
        <w:rPr>
          <w:rFonts w:hint="eastAsia" w:ascii="宋体" w:hAnsi="宋体" w:eastAsia="宋体" w:cs="宋体"/>
          <w:sz w:val="28"/>
          <w:szCs w:val="28"/>
        </w:rPr>
        <w:t>人将会同</w:t>
      </w:r>
      <w:r>
        <w:rPr>
          <w:rFonts w:hint="eastAsia" w:ascii="宋体" w:hAnsi="宋体" w:cs="宋体"/>
          <w:sz w:val="28"/>
          <w:szCs w:val="28"/>
          <w:lang w:eastAsia="zh-CN"/>
        </w:rPr>
        <w:t>询价</w:t>
      </w:r>
      <w:r>
        <w:rPr>
          <w:rFonts w:hint="eastAsia" w:ascii="宋体" w:hAnsi="宋体" w:eastAsia="宋体" w:cs="宋体"/>
          <w:sz w:val="28"/>
          <w:szCs w:val="28"/>
        </w:rPr>
        <w:t>代理机构把相关情况报财政部门进行相应处罚。</w:t>
      </w:r>
      <w:bookmarkStart w:id="60" w:name="_Toc345318310"/>
      <w:bookmarkStart w:id="61" w:name="_Toc441065688"/>
      <w:bookmarkStart w:id="62" w:name="_Toc343881212"/>
      <w:bookmarkStart w:id="63" w:name="_Toc342983494"/>
      <w:bookmarkStart w:id="64" w:name="_Toc429584878"/>
    </w:p>
    <w:bookmarkEnd w:id="60"/>
    <w:bookmarkEnd w:id="61"/>
    <w:bookmarkEnd w:id="62"/>
    <w:bookmarkEnd w:id="63"/>
    <w:bookmarkEnd w:id="64"/>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七</w:t>
      </w:r>
      <w:r>
        <w:rPr>
          <w:rFonts w:hint="eastAsia" w:ascii="宋体" w:hAnsi="宋体" w:eastAsia="宋体" w:cs="宋体"/>
          <w:sz w:val="28"/>
          <w:szCs w:val="28"/>
        </w:rPr>
        <w:t>、成交通知书</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（一）成交供应商应当在结果公告发出之日起五个工作日内，到</w:t>
      </w:r>
      <w:r>
        <w:rPr>
          <w:rFonts w:hint="eastAsia" w:ascii="宋体" w:hAnsi="宋体" w:cs="宋体"/>
          <w:sz w:val="28"/>
          <w:szCs w:val="28"/>
          <w:lang w:eastAsia="zh-CN"/>
        </w:rPr>
        <w:t>重庆凯弘工程咨询有限公司办公室</w:t>
      </w:r>
      <w:r>
        <w:rPr>
          <w:rFonts w:hint="eastAsia" w:ascii="宋体" w:hAnsi="宋体" w:eastAsia="宋体" w:cs="宋体"/>
          <w:sz w:val="28"/>
          <w:szCs w:val="28"/>
        </w:rPr>
        <w:t>领取成交通知书，否则视为自动放弃成交供应商资格处理。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（二）《成交通知书》发出后，</w:t>
      </w:r>
      <w:r>
        <w:rPr>
          <w:rFonts w:hint="eastAsia" w:ascii="宋体" w:hAnsi="宋体" w:cs="宋体"/>
          <w:sz w:val="28"/>
          <w:szCs w:val="28"/>
          <w:lang w:eastAsia="zh-CN"/>
        </w:rPr>
        <w:t>询价</w:t>
      </w:r>
      <w:r>
        <w:rPr>
          <w:rFonts w:hint="eastAsia" w:ascii="宋体" w:hAnsi="宋体" w:eastAsia="宋体" w:cs="宋体"/>
          <w:sz w:val="28"/>
          <w:szCs w:val="28"/>
        </w:rPr>
        <w:t>人改变成交结果或者供应商放弃成交，应当承担相应的法律责任。</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（三）《成交通知书》是签订合同的书面依据。</w:t>
      </w:r>
    </w:p>
    <w:p>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八</w:t>
      </w:r>
      <w:r>
        <w:rPr>
          <w:rFonts w:hint="eastAsia" w:ascii="宋体" w:hAnsi="宋体" w:eastAsia="宋体" w:cs="宋体"/>
          <w:color w:val="000000"/>
          <w:sz w:val="28"/>
          <w:szCs w:val="28"/>
        </w:rPr>
        <w:t>、签订合同</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cs="宋体"/>
          <w:sz w:val="28"/>
          <w:szCs w:val="28"/>
          <w:lang w:eastAsia="zh-CN"/>
        </w:rPr>
        <w:t>询价</w:t>
      </w:r>
      <w:r>
        <w:rPr>
          <w:rFonts w:hint="eastAsia" w:ascii="宋体" w:hAnsi="宋体" w:eastAsia="宋体" w:cs="宋体"/>
          <w:sz w:val="28"/>
          <w:szCs w:val="28"/>
        </w:rPr>
        <w:t>人应当自成交通知书发出之日起三十日内，按照</w:t>
      </w:r>
      <w:r>
        <w:rPr>
          <w:rFonts w:hint="eastAsia" w:ascii="宋体" w:hAnsi="宋体" w:cs="宋体"/>
          <w:sz w:val="28"/>
          <w:szCs w:val="28"/>
          <w:lang w:eastAsia="zh-CN"/>
        </w:rPr>
        <w:t>询价</w:t>
      </w:r>
      <w:r>
        <w:rPr>
          <w:rFonts w:hint="eastAsia" w:ascii="宋体" w:hAnsi="宋体" w:eastAsia="宋体" w:cs="宋体"/>
          <w:sz w:val="28"/>
          <w:szCs w:val="28"/>
        </w:rPr>
        <w:t>文件的约定，与成交人签订书面合同。所签订的合同不得对</w:t>
      </w:r>
      <w:r>
        <w:rPr>
          <w:rFonts w:hint="eastAsia" w:ascii="宋体" w:hAnsi="宋体" w:cs="宋体"/>
          <w:sz w:val="28"/>
          <w:szCs w:val="28"/>
          <w:lang w:eastAsia="zh-CN"/>
        </w:rPr>
        <w:t>询价</w:t>
      </w:r>
      <w:r>
        <w:rPr>
          <w:rFonts w:hint="eastAsia" w:ascii="宋体" w:hAnsi="宋体" w:eastAsia="宋体" w:cs="宋体"/>
          <w:sz w:val="28"/>
          <w:szCs w:val="28"/>
        </w:rPr>
        <w:t>文件作实质性修改。</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cs="宋体"/>
          <w:sz w:val="28"/>
          <w:szCs w:val="28"/>
          <w:lang w:eastAsia="zh-CN"/>
        </w:rPr>
        <w:t>询价</w:t>
      </w:r>
      <w:r>
        <w:rPr>
          <w:rFonts w:hint="eastAsia" w:ascii="宋体" w:hAnsi="宋体" w:eastAsia="宋体" w:cs="宋体"/>
          <w:sz w:val="28"/>
          <w:szCs w:val="28"/>
        </w:rPr>
        <w:t>文件、成交人的响应文件及澄清文件等，均为签订政府</w:t>
      </w:r>
      <w:r>
        <w:rPr>
          <w:rFonts w:hint="eastAsia" w:ascii="宋体" w:hAnsi="宋体" w:cs="宋体"/>
          <w:sz w:val="28"/>
          <w:szCs w:val="28"/>
          <w:lang w:eastAsia="zh-CN"/>
        </w:rPr>
        <w:t>询价</w:t>
      </w:r>
      <w:r>
        <w:rPr>
          <w:rFonts w:hint="eastAsia" w:ascii="宋体" w:hAnsi="宋体" w:eastAsia="宋体" w:cs="宋体"/>
          <w:sz w:val="28"/>
          <w:szCs w:val="28"/>
        </w:rPr>
        <w:t>合同的依据。</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（三）合同生效条款由供需双方约定，法律、行政法规规定应当办理批准、登记等手续后生效的合同，依照其规定。</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（四）合同原则上应按照《政府</w:t>
      </w:r>
      <w:r>
        <w:rPr>
          <w:rFonts w:hint="eastAsia" w:ascii="宋体" w:hAnsi="宋体" w:cs="宋体"/>
          <w:sz w:val="28"/>
          <w:szCs w:val="28"/>
          <w:lang w:eastAsia="zh-CN"/>
        </w:rPr>
        <w:t>询价</w:t>
      </w:r>
      <w:r>
        <w:rPr>
          <w:rFonts w:hint="eastAsia" w:ascii="宋体" w:hAnsi="宋体" w:eastAsia="宋体" w:cs="宋体"/>
          <w:sz w:val="28"/>
          <w:szCs w:val="28"/>
        </w:rPr>
        <w:t>购销合同》签订。</w:t>
      </w:r>
    </w:p>
    <w:p>
      <w:pPr>
        <w:rPr>
          <w:rFonts w:hint="eastAsia" w:ascii="宋体" w:hAnsi="宋体" w:eastAsia="宋体" w:cs="宋体"/>
          <w:color w:val="auto"/>
        </w:rPr>
      </w:pPr>
    </w:p>
    <w:p>
      <w:pPr>
        <w:rPr>
          <w:rFonts w:hint="eastAsia" w:ascii="宋体" w:hAnsi="宋体" w:eastAsia="宋体" w:cs="宋体"/>
          <w:color w:val="auto"/>
        </w:rPr>
      </w:pPr>
    </w:p>
    <w:p>
      <w:pPr>
        <w:pStyle w:val="3"/>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6"/>
          <w:szCs w:val="36"/>
        </w:rPr>
      </w:pPr>
      <w:bookmarkStart w:id="65" w:name="_Toc32513"/>
    </w:p>
    <w:p>
      <w:pPr>
        <w:rPr>
          <w:rFonts w:hint="eastAsia"/>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z w:val="36"/>
          <w:szCs w:val="36"/>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z w:val="36"/>
          <w:szCs w:val="36"/>
        </w:rPr>
      </w:pPr>
      <w:r>
        <w:rPr>
          <w:rFonts w:hint="eastAsia" w:ascii="宋体" w:hAnsi="宋体" w:eastAsia="宋体" w:cs="宋体"/>
          <w:sz w:val="36"/>
          <w:szCs w:val="36"/>
        </w:rPr>
        <w:t xml:space="preserve">第四篇 </w:t>
      </w:r>
      <w:bookmarkStart w:id="66" w:name="_Toc284158551"/>
      <w:r>
        <w:rPr>
          <w:rFonts w:hint="eastAsia" w:ascii="宋体" w:hAnsi="宋体" w:eastAsia="宋体" w:cs="宋体"/>
          <w:sz w:val="36"/>
          <w:szCs w:val="36"/>
        </w:rPr>
        <w:t xml:space="preserve">  商务条款</w:t>
      </w:r>
      <w:bookmarkEnd w:id="65"/>
      <w:bookmarkEnd w:id="66"/>
      <w:bookmarkStart w:id="67" w:name="_Toc284158552"/>
    </w:p>
    <w:bookmarkEnd w:id="67"/>
    <w:p>
      <w:pPr>
        <w:spacing w:line="500" w:lineRule="exact"/>
        <w:ind w:firstLine="540"/>
        <w:rPr>
          <w:rFonts w:hint="eastAsia" w:ascii="宋体" w:hAnsi="宋体" w:eastAsia="宋体" w:cs="宋体"/>
          <w:b/>
        </w:rPr>
      </w:pPr>
    </w:p>
    <w:p>
      <w:pPr>
        <w:keepNext/>
        <w:keepLines/>
        <w:pageBreakBefore w:val="0"/>
        <w:widowControl w:val="0"/>
        <w:kinsoku/>
        <w:wordWrap/>
        <w:overflowPunct/>
        <w:topLinePunct w:val="0"/>
        <w:autoSpaceDE/>
        <w:autoSpaceDN/>
        <w:bidi w:val="0"/>
        <w:adjustRightInd/>
        <w:spacing w:line="520" w:lineRule="exact"/>
        <w:textAlignment w:val="auto"/>
        <w:outlineLvl w:val="2"/>
        <w:rPr>
          <w:rFonts w:hint="eastAsia" w:ascii="宋体" w:hAnsi="宋体" w:eastAsia="宋体" w:cs="宋体"/>
          <w:b/>
          <w:sz w:val="28"/>
          <w:szCs w:val="28"/>
        </w:rPr>
      </w:pPr>
      <w:bookmarkStart w:id="68" w:name="_Toc344475120"/>
      <w:bookmarkStart w:id="69" w:name="_Toc49246561"/>
      <w:r>
        <w:rPr>
          <w:rFonts w:hint="eastAsia" w:ascii="宋体" w:hAnsi="宋体" w:eastAsia="宋体" w:cs="宋体"/>
          <w:b/>
          <w:sz w:val="28"/>
          <w:szCs w:val="28"/>
        </w:rPr>
        <w:t>一、服务期、地点及验收方式</w:t>
      </w:r>
      <w:bookmarkEnd w:id="68"/>
      <w:bookmarkEnd w:id="69"/>
    </w:p>
    <w:p>
      <w:pPr>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（一）服务周期：</w:t>
      </w:r>
      <w:r>
        <w:rPr>
          <w:rFonts w:hint="eastAsia" w:ascii="宋体" w:hAnsi="宋体" w:eastAsia="宋体" w:cs="宋体"/>
          <w:sz w:val="28"/>
          <w:szCs w:val="28"/>
          <w:lang w:val="en-US" w:eastAsia="zh-CN"/>
        </w:rPr>
        <w:t>30日历天</w:t>
      </w:r>
    </w:p>
    <w:p>
      <w:pPr>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（二）服务地点：</w:t>
      </w:r>
      <w:r>
        <w:rPr>
          <w:rFonts w:hint="eastAsia" w:ascii="宋体" w:hAnsi="宋体" w:cs="宋体"/>
          <w:sz w:val="28"/>
          <w:szCs w:val="28"/>
          <w:lang w:eastAsia="zh-CN"/>
        </w:rPr>
        <w:t>询价</w:t>
      </w:r>
      <w:r>
        <w:rPr>
          <w:rFonts w:hint="eastAsia" w:ascii="宋体" w:hAnsi="宋体" w:eastAsia="宋体" w:cs="宋体"/>
          <w:sz w:val="28"/>
          <w:szCs w:val="28"/>
        </w:rPr>
        <w:t>人指定地点</w:t>
      </w:r>
    </w:p>
    <w:p>
      <w:pPr>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（三）验收方式：按</w:t>
      </w:r>
      <w:r>
        <w:rPr>
          <w:rFonts w:hint="eastAsia" w:ascii="宋体" w:hAnsi="宋体" w:cs="宋体"/>
          <w:sz w:val="28"/>
          <w:szCs w:val="28"/>
          <w:lang w:eastAsia="zh-CN"/>
        </w:rPr>
        <w:t>询价</w:t>
      </w:r>
      <w:r>
        <w:rPr>
          <w:rFonts w:hint="eastAsia" w:ascii="宋体" w:hAnsi="宋体" w:eastAsia="宋体" w:cs="宋体"/>
          <w:sz w:val="28"/>
          <w:szCs w:val="28"/>
        </w:rPr>
        <w:t>文件要求及响应文件响应进行验收，工作完成后，由</w:t>
      </w:r>
      <w:r>
        <w:rPr>
          <w:rFonts w:hint="eastAsia" w:ascii="宋体" w:hAnsi="宋体" w:cs="宋体"/>
          <w:sz w:val="28"/>
          <w:szCs w:val="28"/>
          <w:lang w:eastAsia="zh-CN"/>
        </w:rPr>
        <w:t>询价</w:t>
      </w:r>
      <w:r>
        <w:rPr>
          <w:rFonts w:hint="eastAsia" w:ascii="宋体" w:hAnsi="宋体" w:eastAsia="宋体" w:cs="宋体"/>
          <w:sz w:val="28"/>
          <w:szCs w:val="28"/>
        </w:rPr>
        <w:t>人组织</w:t>
      </w:r>
      <w:r>
        <w:rPr>
          <w:rFonts w:hint="eastAsia" w:ascii="宋体" w:hAnsi="宋体" w:cs="宋体"/>
          <w:sz w:val="28"/>
          <w:szCs w:val="28"/>
          <w:lang w:eastAsia="zh-CN"/>
        </w:rPr>
        <w:t>询价</w:t>
      </w:r>
      <w:r>
        <w:rPr>
          <w:rFonts w:hint="eastAsia" w:ascii="宋体" w:hAnsi="宋体" w:eastAsia="宋体" w:cs="宋体"/>
          <w:sz w:val="28"/>
          <w:szCs w:val="28"/>
          <w:lang w:eastAsia="zh-CN"/>
        </w:rPr>
        <w:t>代理机构</w:t>
      </w:r>
      <w:r>
        <w:rPr>
          <w:rFonts w:hint="eastAsia" w:ascii="宋体" w:hAnsi="宋体" w:eastAsia="宋体" w:cs="宋体"/>
          <w:sz w:val="28"/>
          <w:szCs w:val="28"/>
        </w:rPr>
        <w:t>和供应商共同进行验收。</w:t>
      </w:r>
      <w:r>
        <w:rPr>
          <w:rFonts w:hint="eastAsia" w:ascii="宋体" w:hAnsi="宋体" w:cs="宋体"/>
          <w:sz w:val="28"/>
          <w:szCs w:val="28"/>
          <w:lang w:eastAsia="zh-CN"/>
        </w:rPr>
        <w:t>询价</w:t>
      </w:r>
      <w:r>
        <w:rPr>
          <w:rFonts w:hint="eastAsia" w:ascii="宋体" w:hAnsi="宋体" w:eastAsia="宋体" w:cs="宋体"/>
          <w:sz w:val="28"/>
          <w:szCs w:val="28"/>
          <w:lang w:eastAsia="zh-CN"/>
        </w:rPr>
        <w:t>比选机构</w:t>
      </w:r>
      <w:r>
        <w:rPr>
          <w:rFonts w:hint="eastAsia" w:ascii="宋体" w:hAnsi="宋体" w:eastAsia="宋体" w:cs="宋体"/>
          <w:sz w:val="28"/>
          <w:szCs w:val="28"/>
        </w:rPr>
        <w:t>根据验收情况出具验收报告，验收报告由</w:t>
      </w:r>
      <w:r>
        <w:rPr>
          <w:rFonts w:hint="eastAsia" w:ascii="宋体" w:hAnsi="宋体" w:cs="宋体"/>
          <w:sz w:val="28"/>
          <w:szCs w:val="28"/>
          <w:lang w:eastAsia="zh-CN"/>
        </w:rPr>
        <w:t>询价</w:t>
      </w:r>
      <w:r>
        <w:rPr>
          <w:rFonts w:hint="eastAsia" w:ascii="宋体" w:hAnsi="宋体" w:eastAsia="宋体" w:cs="宋体"/>
          <w:sz w:val="28"/>
          <w:szCs w:val="28"/>
        </w:rPr>
        <w:t>人、供应商、</w:t>
      </w:r>
      <w:r>
        <w:rPr>
          <w:rFonts w:hint="eastAsia" w:ascii="宋体" w:hAnsi="宋体" w:cs="宋体"/>
          <w:sz w:val="28"/>
          <w:szCs w:val="28"/>
          <w:lang w:eastAsia="zh-CN"/>
        </w:rPr>
        <w:t>询价</w:t>
      </w:r>
      <w:r>
        <w:rPr>
          <w:rFonts w:hint="eastAsia" w:ascii="宋体" w:hAnsi="宋体" w:eastAsia="宋体" w:cs="宋体"/>
          <w:sz w:val="28"/>
          <w:szCs w:val="28"/>
          <w:lang w:eastAsia="zh-CN"/>
        </w:rPr>
        <w:t>比选机构</w:t>
      </w:r>
      <w:r>
        <w:rPr>
          <w:rFonts w:hint="eastAsia" w:ascii="宋体" w:hAnsi="宋体" w:eastAsia="宋体" w:cs="宋体"/>
          <w:sz w:val="28"/>
          <w:szCs w:val="28"/>
        </w:rPr>
        <w:t>三方签字方能生效。</w:t>
      </w:r>
    </w:p>
    <w:p>
      <w:pPr>
        <w:keepNext/>
        <w:keepLines/>
        <w:pageBreakBefore w:val="0"/>
        <w:widowControl w:val="0"/>
        <w:tabs>
          <w:tab w:val="left" w:pos="2500"/>
        </w:tabs>
        <w:kinsoku/>
        <w:wordWrap/>
        <w:overflowPunct/>
        <w:topLinePunct w:val="0"/>
        <w:autoSpaceDE/>
        <w:autoSpaceDN/>
        <w:bidi w:val="0"/>
        <w:adjustRightInd/>
        <w:spacing w:line="520" w:lineRule="exact"/>
        <w:textAlignment w:val="auto"/>
        <w:outlineLvl w:val="2"/>
        <w:rPr>
          <w:rFonts w:hint="eastAsia" w:ascii="宋体" w:hAnsi="宋体" w:eastAsia="宋体" w:cs="宋体"/>
          <w:b/>
          <w:sz w:val="28"/>
          <w:szCs w:val="28"/>
        </w:rPr>
      </w:pPr>
      <w:bookmarkStart w:id="70" w:name="_Toc344475121"/>
      <w:bookmarkStart w:id="71" w:name="_Toc49246562"/>
      <w:r>
        <w:rPr>
          <w:rFonts w:hint="eastAsia" w:ascii="宋体" w:hAnsi="宋体" w:eastAsia="宋体" w:cs="宋体"/>
          <w:b/>
          <w:sz w:val="28"/>
          <w:szCs w:val="28"/>
        </w:rPr>
        <w:t>二、</w:t>
      </w:r>
      <w:bookmarkEnd w:id="70"/>
      <w:r>
        <w:rPr>
          <w:rFonts w:hint="eastAsia" w:ascii="宋体" w:hAnsi="宋体" w:eastAsia="宋体" w:cs="宋体"/>
          <w:b/>
          <w:sz w:val="28"/>
          <w:szCs w:val="28"/>
        </w:rPr>
        <w:t>报价要求</w:t>
      </w:r>
      <w:bookmarkEnd w:id="71"/>
      <w:r>
        <w:rPr>
          <w:rFonts w:hint="eastAsia" w:ascii="宋体" w:hAnsi="宋体" w:eastAsia="宋体" w:cs="宋体"/>
          <w:b/>
          <w:sz w:val="28"/>
          <w:szCs w:val="28"/>
        </w:rPr>
        <w:tab/>
      </w:r>
    </w:p>
    <w:p>
      <w:pPr>
        <w:pageBreakBefore w:val="0"/>
        <w:widowControl w:val="0"/>
        <w:kinsoku/>
        <w:wordWrap/>
        <w:overflowPunct/>
        <w:topLinePunct w:val="0"/>
        <w:autoSpaceDE/>
        <w:autoSpaceDN/>
        <w:bidi w:val="0"/>
        <w:adjustRightInd/>
        <w:snapToGrid w:val="0"/>
        <w:spacing w:line="520" w:lineRule="exact"/>
        <w:ind w:firstLine="540"/>
        <w:textAlignment w:val="auto"/>
        <w:rPr>
          <w:rFonts w:hint="eastAsia" w:ascii="宋体" w:hAnsi="宋体" w:eastAsia="宋体" w:cs="宋体"/>
          <w:sz w:val="28"/>
          <w:szCs w:val="28"/>
        </w:rPr>
      </w:pPr>
      <w:r>
        <w:rPr>
          <w:rFonts w:hint="eastAsia" w:ascii="宋体" w:hAnsi="宋体" w:cs="宋体"/>
          <w:sz w:val="28"/>
          <w:szCs w:val="28"/>
          <w:lang w:eastAsia="zh-CN"/>
        </w:rPr>
        <w:t>询价</w:t>
      </w:r>
      <w:r>
        <w:rPr>
          <w:rFonts w:hint="eastAsia" w:ascii="宋体" w:hAnsi="宋体" w:eastAsia="宋体" w:cs="宋体"/>
          <w:sz w:val="28"/>
          <w:szCs w:val="28"/>
        </w:rPr>
        <w:t>报价为完成本项目服务的所有费用，因成交供应商自身原因造成漏报、少报皆由其自行承担责任，</w:t>
      </w:r>
      <w:r>
        <w:rPr>
          <w:rFonts w:hint="eastAsia" w:ascii="宋体" w:hAnsi="宋体" w:cs="宋体"/>
          <w:sz w:val="28"/>
          <w:szCs w:val="28"/>
          <w:lang w:eastAsia="zh-CN"/>
        </w:rPr>
        <w:t>询价</w:t>
      </w:r>
      <w:r>
        <w:rPr>
          <w:rFonts w:hint="eastAsia" w:ascii="宋体" w:hAnsi="宋体" w:eastAsia="宋体" w:cs="宋体"/>
          <w:sz w:val="28"/>
          <w:szCs w:val="28"/>
        </w:rPr>
        <w:t>人不再补偿。</w:t>
      </w:r>
    </w:p>
    <w:p>
      <w:pPr>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宋体" w:hAnsi="宋体" w:eastAsia="宋体" w:cs="宋体"/>
          <w:sz w:val="28"/>
          <w:szCs w:val="28"/>
        </w:rPr>
      </w:pPr>
      <w:bookmarkStart w:id="72" w:name="_Toc344475122"/>
      <w:bookmarkStart w:id="73" w:name="_Toc49246563"/>
      <w:r>
        <w:rPr>
          <w:rFonts w:hint="eastAsia" w:ascii="宋体" w:hAnsi="宋体" w:eastAsia="宋体" w:cs="宋体"/>
          <w:snapToGrid w:val="0"/>
          <w:kern w:val="0"/>
          <w:sz w:val="28"/>
          <w:szCs w:val="28"/>
        </w:rPr>
        <w:t>1.本项目</w:t>
      </w:r>
      <w:r>
        <w:rPr>
          <w:rFonts w:hint="eastAsia" w:ascii="宋体" w:hAnsi="宋体" w:eastAsia="宋体" w:cs="宋体"/>
          <w:snapToGrid w:val="0"/>
          <w:kern w:val="0"/>
          <w:sz w:val="28"/>
          <w:szCs w:val="28"/>
          <w:lang w:eastAsia="zh-CN"/>
        </w:rPr>
        <w:t>供应商</w:t>
      </w:r>
      <w:r>
        <w:rPr>
          <w:rFonts w:hint="eastAsia" w:ascii="宋体" w:hAnsi="宋体" w:eastAsia="宋体" w:cs="宋体"/>
          <w:snapToGrid w:val="0"/>
          <w:kern w:val="0"/>
          <w:sz w:val="28"/>
          <w:szCs w:val="28"/>
        </w:rPr>
        <w:t>根据本</w:t>
      </w:r>
      <w:r>
        <w:rPr>
          <w:rFonts w:hint="eastAsia" w:ascii="宋体" w:hAnsi="宋体" w:eastAsia="宋体" w:cs="宋体"/>
          <w:snapToGrid w:val="0"/>
          <w:kern w:val="0"/>
          <w:sz w:val="28"/>
          <w:szCs w:val="28"/>
          <w:lang w:eastAsia="zh-CN"/>
        </w:rPr>
        <w:t>询价</w:t>
      </w:r>
      <w:r>
        <w:rPr>
          <w:rFonts w:hint="eastAsia" w:ascii="宋体" w:hAnsi="宋体" w:eastAsia="宋体" w:cs="宋体"/>
          <w:snapToGrid w:val="0"/>
          <w:kern w:val="0"/>
          <w:sz w:val="28"/>
          <w:szCs w:val="28"/>
        </w:rPr>
        <w:t>文件、国家有关标准规范结合本工程特点和现场考察，自行</w:t>
      </w:r>
      <w:r>
        <w:rPr>
          <w:rFonts w:hint="eastAsia" w:ascii="宋体" w:hAnsi="宋体" w:eastAsia="宋体" w:cs="宋体"/>
          <w:sz w:val="28"/>
          <w:szCs w:val="28"/>
        </w:rPr>
        <w:t>计算工作量、编制报价并承担相应的风险。最终报价由竞选人根据自身的经营决策、企业实力和市场行情自主确定。</w:t>
      </w:r>
    </w:p>
    <w:p>
      <w:pPr>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供应商</w:t>
      </w:r>
      <w:r>
        <w:rPr>
          <w:rFonts w:hint="eastAsia" w:ascii="宋体" w:hAnsi="宋体" w:eastAsia="宋体" w:cs="宋体"/>
          <w:sz w:val="28"/>
          <w:szCs w:val="28"/>
        </w:rPr>
        <w:t>的报价应包括本项目用地范围内的完成本项目所有工作的服务人员和相关工作人员的工资、劳保、医疗、福利、津贴、保险、差旅费、资料费以及设计单位的管理费、税金、利润等一切可预见和不可预见费用包干使用。</w:t>
      </w:r>
      <w:r>
        <w:rPr>
          <w:rFonts w:hint="eastAsia" w:ascii="宋体" w:hAnsi="宋体" w:cs="宋体"/>
          <w:sz w:val="28"/>
          <w:szCs w:val="28"/>
          <w:lang w:eastAsia="zh-CN"/>
        </w:rPr>
        <w:t>询价</w:t>
      </w:r>
      <w:r>
        <w:rPr>
          <w:rFonts w:hint="eastAsia" w:ascii="宋体" w:hAnsi="宋体" w:eastAsia="宋体" w:cs="宋体"/>
          <w:sz w:val="28"/>
          <w:szCs w:val="28"/>
        </w:rPr>
        <w:t>人不再另行支付任何费用。</w:t>
      </w:r>
    </w:p>
    <w:p>
      <w:pPr>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供应商</w:t>
      </w:r>
      <w:r>
        <w:rPr>
          <w:rFonts w:hint="eastAsia" w:ascii="宋体" w:hAnsi="宋体" w:eastAsia="宋体" w:cs="宋体"/>
          <w:sz w:val="28"/>
          <w:szCs w:val="28"/>
        </w:rPr>
        <w:t>应到项目所在地踏勘，以充分了解项目位置、地质地貌、气候与水文条件、交通状况任何其他足以影响其承包价的情况。任何因</w:t>
      </w:r>
      <w:r>
        <w:rPr>
          <w:rFonts w:hint="eastAsia" w:ascii="宋体" w:hAnsi="宋体" w:eastAsia="宋体" w:cs="宋体"/>
          <w:sz w:val="28"/>
          <w:szCs w:val="28"/>
          <w:lang w:eastAsia="zh-CN"/>
        </w:rPr>
        <w:t>成交</w:t>
      </w:r>
      <w:r>
        <w:rPr>
          <w:rFonts w:hint="eastAsia" w:ascii="宋体" w:hAnsi="宋体" w:eastAsia="宋体" w:cs="宋体"/>
          <w:sz w:val="28"/>
          <w:szCs w:val="28"/>
        </w:rPr>
        <w:t>人忽视或误解项目基本情况，而使</w:t>
      </w:r>
      <w:r>
        <w:rPr>
          <w:rFonts w:hint="eastAsia" w:ascii="宋体" w:hAnsi="宋体" w:cs="宋体"/>
          <w:sz w:val="28"/>
          <w:szCs w:val="28"/>
          <w:lang w:eastAsia="zh-CN"/>
        </w:rPr>
        <w:t>询价</w:t>
      </w:r>
      <w:r>
        <w:rPr>
          <w:rFonts w:hint="eastAsia" w:ascii="宋体" w:hAnsi="宋体" w:eastAsia="宋体" w:cs="宋体"/>
          <w:sz w:val="28"/>
          <w:szCs w:val="28"/>
        </w:rPr>
        <w:t>人在项目实施过程中蒙受的损失，将由</w:t>
      </w:r>
      <w:r>
        <w:rPr>
          <w:rFonts w:hint="eastAsia" w:ascii="宋体" w:hAnsi="宋体" w:eastAsia="宋体" w:cs="宋体"/>
          <w:sz w:val="28"/>
          <w:szCs w:val="28"/>
          <w:lang w:eastAsia="zh-CN"/>
        </w:rPr>
        <w:t>中选供应商</w:t>
      </w:r>
      <w:r>
        <w:rPr>
          <w:rFonts w:hint="eastAsia" w:ascii="宋体" w:hAnsi="宋体" w:eastAsia="宋体" w:cs="宋体"/>
          <w:sz w:val="28"/>
          <w:szCs w:val="28"/>
        </w:rPr>
        <w:t>按一定比例对</w:t>
      </w:r>
      <w:r>
        <w:rPr>
          <w:rFonts w:hint="eastAsia" w:ascii="宋体" w:hAnsi="宋体" w:cs="宋体"/>
          <w:sz w:val="28"/>
          <w:szCs w:val="28"/>
          <w:lang w:eastAsia="zh-CN"/>
        </w:rPr>
        <w:t>询价</w:t>
      </w:r>
      <w:r>
        <w:rPr>
          <w:rFonts w:hint="eastAsia" w:ascii="宋体" w:hAnsi="宋体" w:eastAsia="宋体" w:cs="宋体"/>
          <w:sz w:val="28"/>
          <w:szCs w:val="28"/>
        </w:rPr>
        <w:t>人进行赔偿。</w:t>
      </w:r>
    </w:p>
    <w:p>
      <w:pPr>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4.最高限价</w:t>
      </w:r>
    </w:p>
    <w:p>
      <w:pPr>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napToGrid w:val="0"/>
          <w:kern w:val="0"/>
          <w:sz w:val="28"/>
          <w:szCs w:val="28"/>
        </w:rPr>
      </w:pPr>
      <w:r>
        <w:rPr>
          <w:rFonts w:hint="eastAsia" w:ascii="宋体" w:hAnsi="宋体" w:eastAsia="宋体" w:cs="宋体"/>
          <w:sz w:val="28"/>
          <w:szCs w:val="28"/>
          <w:lang w:eastAsia="zh-CN"/>
        </w:rPr>
        <w:t>本项目</w:t>
      </w:r>
      <w:r>
        <w:rPr>
          <w:rFonts w:hint="eastAsia" w:ascii="宋体" w:hAnsi="宋体" w:cs="宋体"/>
          <w:sz w:val="28"/>
          <w:szCs w:val="28"/>
          <w:lang w:eastAsia="zh-CN"/>
        </w:rPr>
        <w:t>采购费</w:t>
      </w:r>
      <w:r>
        <w:rPr>
          <w:rFonts w:hint="eastAsia" w:ascii="宋体" w:hAnsi="宋体" w:eastAsia="宋体" w:cs="宋体"/>
          <w:sz w:val="28"/>
          <w:szCs w:val="28"/>
        </w:rPr>
        <w:t>最高限价大写：</w:t>
      </w:r>
      <w:r>
        <w:rPr>
          <w:rFonts w:hint="eastAsia" w:ascii="宋体" w:hAnsi="宋体" w:cs="宋体"/>
          <w:color w:val="FF0000"/>
          <w:sz w:val="28"/>
          <w:szCs w:val="28"/>
          <w:lang w:eastAsia="zh-CN"/>
        </w:rPr>
        <w:t>贰拾柒万伍仟壹佰贰拾元整</w:t>
      </w:r>
      <w:r>
        <w:rPr>
          <w:rFonts w:hint="eastAsia" w:ascii="宋体" w:hAnsi="宋体" w:eastAsia="宋体" w:cs="宋体"/>
          <w:color w:val="FF0000"/>
          <w:sz w:val="28"/>
          <w:szCs w:val="28"/>
          <w:lang w:eastAsia="zh-CN"/>
        </w:rPr>
        <w:t>（小写：</w:t>
      </w:r>
      <w:r>
        <w:rPr>
          <w:rFonts w:hint="eastAsia" w:ascii="宋体" w:hAnsi="宋体" w:cs="宋体"/>
          <w:color w:val="FF0000"/>
          <w:sz w:val="28"/>
          <w:szCs w:val="28"/>
          <w:lang w:val="en-US" w:eastAsia="zh-CN"/>
        </w:rPr>
        <w:t>275120.00</w:t>
      </w:r>
      <w:r>
        <w:rPr>
          <w:rFonts w:hint="eastAsia" w:ascii="宋体" w:hAnsi="宋体" w:eastAsia="宋体" w:cs="宋体"/>
          <w:color w:val="FF0000"/>
          <w:sz w:val="28"/>
          <w:szCs w:val="28"/>
          <w:lang w:eastAsia="zh-CN"/>
        </w:rPr>
        <w:t>元）</w:t>
      </w:r>
      <w:r>
        <w:rPr>
          <w:rFonts w:hint="eastAsia" w:ascii="宋体" w:hAnsi="宋体" w:eastAsia="宋体" w:cs="宋体"/>
          <w:sz w:val="28"/>
          <w:szCs w:val="28"/>
          <w:lang w:eastAsia="zh-CN"/>
        </w:rPr>
        <w:t>，供应商的</w:t>
      </w:r>
      <w:r>
        <w:rPr>
          <w:rFonts w:hint="eastAsia" w:ascii="宋体" w:hAnsi="宋体" w:eastAsia="宋体" w:cs="宋体"/>
          <w:sz w:val="28"/>
          <w:szCs w:val="28"/>
        </w:rPr>
        <w:t>总报价不得高于本次公布的最高限价，否则</w:t>
      </w:r>
      <w:r>
        <w:rPr>
          <w:rFonts w:hint="eastAsia" w:ascii="宋体" w:hAnsi="宋体" w:eastAsia="宋体" w:cs="宋体"/>
          <w:sz w:val="28"/>
          <w:szCs w:val="28"/>
          <w:lang w:eastAsia="zh-CN"/>
        </w:rPr>
        <w:t>响应</w:t>
      </w:r>
      <w:r>
        <w:rPr>
          <w:rFonts w:hint="eastAsia" w:ascii="宋体" w:hAnsi="宋体" w:eastAsia="宋体" w:cs="宋体"/>
          <w:sz w:val="28"/>
          <w:szCs w:val="28"/>
        </w:rPr>
        <w:t>文件无效。</w:t>
      </w:r>
    </w:p>
    <w:p>
      <w:pPr>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5、本项目</w:t>
      </w:r>
      <w:r>
        <w:rPr>
          <w:rFonts w:hint="eastAsia" w:ascii="宋体" w:hAnsi="宋体" w:cs="宋体"/>
          <w:sz w:val="28"/>
          <w:szCs w:val="28"/>
          <w:lang w:eastAsia="zh-CN"/>
        </w:rPr>
        <w:t>采购</w:t>
      </w:r>
      <w:r>
        <w:rPr>
          <w:rFonts w:hint="eastAsia" w:ascii="宋体" w:hAnsi="宋体" w:eastAsia="宋体" w:cs="宋体"/>
          <w:sz w:val="28"/>
          <w:szCs w:val="28"/>
        </w:rPr>
        <w:t>内容均具有不确定性，按实际范围及内容进行结算，如本项目</w:t>
      </w:r>
      <w:r>
        <w:rPr>
          <w:rFonts w:hint="eastAsia" w:ascii="宋体" w:hAnsi="宋体" w:cs="宋体"/>
          <w:sz w:val="28"/>
          <w:szCs w:val="28"/>
          <w:lang w:eastAsia="zh-CN"/>
        </w:rPr>
        <w:t>采购</w:t>
      </w:r>
      <w:r>
        <w:rPr>
          <w:rFonts w:hint="eastAsia" w:ascii="宋体" w:hAnsi="宋体" w:eastAsia="宋体" w:cs="宋体"/>
          <w:sz w:val="28"/>
          <w:szCs w:val="28"/>
        </w:rPr>
        <w:t>范围及规模小于本次比选范围，风险由竞选人自行承担。</w:t>
      </w:r>
    </w:p>
    <w:p>
      <w:pPr>
        <w:pageBreakBefore w:val="0"/>
        <w:widowControl w:val="0"/>
        <w:kinsoku/>
        <w:wordWrap/>
        <w:overflowPunct/>
        <w:topLinePunct w:val="0"/>
        <w:autoSpaceDE/>
        <w:autoSpaceDN/>
        <w:bidi w:val="0"/>
        <w:adjustRightInd/>
        <w:snapToGrid w:val="0"/>
        <w:spacing w:line="520" w:lineRule="exact"/>
        <w:ind w:left="490" w:leftChars="100" w:hanging="280" w:hangingChars="100"/>
        <w:textAlignment w:val="auto"/>
        <w:rPr>
          <w:rFonts w:hint="eastAsia" w:ascii="宋体" w:hAnsi="宋体" w:eastAsia="宋体" w:cs="宋体"/>
          <w:snapToGrid w:val="0"/>
          <w:kern w:val="0"/>
          <w:sz w:val="28"/>
          <w:szCs w:val="28"/>
        </w:rPr>
      </w:pPr>
      <w:r>
        <w:rPr>
          <w:rFonts w:hint="eastAsia" w:ascii="宋体" w:hAnsi="宋体" w:eastAsia="宋体" w:cs="宋体"/>
          <w:sz w:val="28"/>
          <w:szCs w:val="28"/>
        </w:rPr>
        <w:t xml:space="preserve">  6、结算原则</w:t>
      </w:r>
      <w:r>
        <w:rPr>
          <w:rFonts w:hint="eastAsia" w:ascii="宋体" w:hAnsi="宋体" w:eastAsia="宋体" w:cs="宋体"/>
          <w:sz w:val="28"/>
          <w:szCs w:val="28"/>
          <w:lang w:eastAsia="zh-CN"/>
        </w:rPr>
        <w:t>：</w:t>
      </w:r>
      <w:r>
        <w:rPr>
          <w:rFonts w:hint="eastAsia" w:ascii="宋体" w:hAnsi="宋体" w:eastAsia="宋体" w:cs="宋体"/>
          <w:sz w:val="28"/>
          <w:szCs w:val="28"/>
        </w:rPr>
        <w:t>结算价格为中标价格</w:t>
      </w:r>
      <w:r>
        <w:rPr>
          <w:rFonts w:hint="eastAsia" w:ascii="宋体" w:hAnsi="宋体" w:eastAsia="宋体" w:cs="宋体"/>
          <w:snapToGrid w:val="0"/>
          <w:kern w:val="0"/>
          <w:sz w:val="28"/>
          <w:szCs w:val="28"/>
        </w:rPr>
        <w:t>。</w:t>
      </w:r>
    </w:p>
    <w:p>
      <w:pPr>
        <w:keepNext/>
        <w:keepLines/>
        <w:pageBreakBefore w:val="0"/>
        <w:widowControl w:val="0"/>
        <w:kinsoku/>
        <w:wordWrap/>
        <w:overflowPunct/>
        <w:topLinePunct w:val="0"/>
        <w:autoSpaceDE/>
        <w:autoSpaceDN/>
        <w:bidi w:val="0"/>
        <w:adjustRightInd/>
        <w:spacing w:line="52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三、付款方式</w:t>
      </w:r>
      <w:bookmarkEnd w:id="72"/>
      <w:bookmarkEnd w:id="73"/>
    </w:p>
    <w:p>
      <w:pPr>
        <w:pageBreakBefore w:val="0"/>
        <w:widowControl w:val="0"/>
        <w:kinsoku/>
        <w:wordWrap/>
        <w:overflowPunct/>
        <w:topLinePunct w:val="0"/>
        <w:autoSpaceDE/>
        <w:autoSpaceDN/>
        <w:bidi w:val="0"/>
        <w:adjustRightInd/>
        <w:snapToGrid w:val="0"/>
        <w:spacing w:line="5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所有</w:t>
      </w:r>
      <w:r>
        <w:rPr>
          <w:rFonts w:hint="eastAsia" w:ascii="宋体" w:hAnsi="宋体" w:cs="宋体"/>
          <w:sz w:val="28"/>
          <w:szCs w:val="28"/>
          <w:lang w:eastAsia="zh-CN"/>
        </w:rPr>
        <w:t>内容</w:t>
      </w:r>
      <w:r>
        <w:rPr>
          <w:rFonts w:hint="eastAsia" w:ascii="宋体" w:hAnsi="宋体" w:eastAsia="宋体" w:cs="宋体"/>
          <w:sz w:val="28"/>
          <w:szCs w:val="28"/>
        </w:rPr>
        <w:t>完成，项目验收合格后按照</w:t>
      </w:r>
      <w:r>
        <w:rPr>
          <w:rFonts w:hint="eastAsia" w:ascii="宋体" w:hAnsi="宋体" w:cs="宋体"/>
          <w:sz w:val="28"/>
          <w:szCs w:val="28"/>
          <w:lang w:eastAsia="zh-CN"/>
        </w:rPr>
        <w:t>询价</w:t>
      </w:r>
      <w:r>
        <w:rPr>
          <w:rFonts w:hint="eastAsia" w:ascii="宋体" w:hAnsi="宋体" w:eastAsia="宋体" w:cs="宋体"/>
          <w:sz w:val="28"/>
          <w:szCs w:val="28"/>
        </w:rPr>
        <w:t>文件要求结算</w:t>
      </w:r>
      <w:r>
        <w:rPr>
          <w:rFonts w:hint="eastAsia" w:ascii="宋体" w:hAnsi="宋体" w:cs="宋体"/>
          <w:sz w:val="28"/>
          <w:szCs w:val="28"/>
          <w:lang w:eastAsia="zh-CN"/>
        </w:rPr>
        <w:t>采购</w:t>
      </w:r>
      <w:r>
        <w:rPr>
          <w:rFonts w:hint="eastAsia" w:ascii="宋体" w:hAnsi="宋体" w:eastAsia="宋体" w:cs="宋体"/>
          <w:sz w:val="28"/>
          <w:szCs w:val="28"/>
        </w:rPr>
        <w:t>费。</w:t>
      </w:r>
    </w:p>
    <w:p>
      <w:pPr>
        <w:keepNext/>
        <w:keepLines/>
        <w:pageBreakBefore w:val="0"/>
        <w:widowControl w:val="0"/>
        <w:kinsoku/>
        <w:wordWrap/>
        <w:overflowPunct/>
        <w:topLinePunct w:val="0"/>
        <w:autoSpaceDE/>
        <w:autoSpaceDN/>
        <w:bidi w:val="0"/>
        <w:adjustRightInd/>
        <w:spacing w:line="520" w:lineRule="exact"/>
        <w:textAlignment w:val="auto"/>
        <w:outlineLvl w:val="2"/>
        <w:rPr>
          <w:rFonts w:hint="eastAsia" w:ascii="宋体" w:hAnsi="宋体" w:eastAsia="宋体" w:cs="宋体"/>
          <w:b/>
          <w:sz w:val="28"/>
          <w:szCs w:val="28"/>
        </w:rPr>
      </w:pPr>
      <w:bookmarkStart w:id="74" w:name="_Toc344475123"/>
      <w:bookmarkStart w:id="75" w:name="_Toc49246564"/>
      <w:r>
        <w:rPr>
          <w:rFonts w:hint="eastAsia" w:ascii="宋体" w:hAnsi="宋体" w:eastAsia="宋体" w:cs="宋体"/>
          <w:b/>
          <w:sz w:val="28"/>
          <w:szCs w:val="28"/>
        </w:rPr>
        <w:t>四、知识产权</w:t>
      </w:r>
      <w:bookmarkEnd w:id="74"/>
      <w:bookmarkEnd w:id="75"/>
    </w:p>
    <w:p>
      <w:pPr>
        <w:pageBreakBefore w:val="0"/>
        <w:widowControl w:val="0"/>
        <w:kinsoku/>
        <w:wordWrap/>
        <w:overflowPunct/>
        <w:topLinePunct w:val="0"/>
        <w:autoSpaceDE/>
        <w:autoSpaceDN/>
        <w:bidi w:val="0"/>
        <w:adjustRightInd/>
        <w:snapToGrid w:val="0"/>
        <w:spacing w:line="520" w:lineRule="exact"/>
        <w:ind w:firstLine="540"/>
        <w:textAlignment w:val="auto"/>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cs="宋体"/>
          <w:sz w:val="28"/>
          <w:szCs w:val="28"/>
          <w:lang w:eastAsia="zh-CN"/>
        </w:rPr>
        <w:t>询价</w:t>
      </w:r>
      <w:r>
        <w:rPr>
          <w:rFonts w:hint="eastAsia" w:ascii="宋体" w:hAnsi="宋体" w:eastAsia="宋体" w:cs="宋体"/>
          <w:sz w:val="28"/>
          <w:szCs w:val="28"/>
        </w:rPr>
        <w:t>人在中华人民共和国境内使用成交供应商提供的货物及服务时免受第三方提出的侵犯其专利权或其它知识产权的起诉。如果第三方提出侵权指控，成交供应商应承担由此而引起的一切法律责任和费用。</w:t>
      </w:r>
    </w:p>
    <w:p>
      <w:pPr>
        <w:pageBreakBefore w:val="0"/>
        <w:widowControl w:val="0"/>
        <w:kinsoku/>
        <w:wordWrap/>
        <w:overflowPunct/>
        <w:topLinePunct w:val="0"/>
        <w:autoSpaceDE/>
        <w:autoSpaceDN/>
        <w:bidi w:val="0"/>
        <w:adjustRightInd/>
        <w:snapToGrid w:val="0"/>
        <w:spacing w:line="520" w:lineRule="exact"/>
        <w:ind w:firstLine="540"/>
        <w:textAlignment w:val="auto"/>
        <w:rPr>
          <w:rFonts w:hint="eastAsia" w:ascii="宋体" w:hAnsi="宋体" w:eastAsia="宋体" w:cs="宋体"/>
          <w:sz w:val="28"/>
          <w:szCs w:val="28"/>
        </w:rPr>
      </w:pPr>
      <w:r>
        <w:rPr>
          <w:rFonts w:hint="eastAsia" w:ascii="宋体" w:hAnsi="宋体" w:eastAsia="宋体" w:cs="宋体"/>
          <w:sz w:val="28"/>
          <w:szCs w:val="28"/>
        </w:rPr>
        <w:t>（二）涉及软件开发等服务类项目知识产权的，知识产权归</w:t>
      </w:r>
      <w:r>
        <w:rPr>
          <w:rFonts w:hint="eastAsia" w:ascii="宋体" w:hAnsi="宋体" w:cs="宋体"/>
          <w:sz w:val="28"/>
          <w:szCs w:val="28"/>
          <w:lang w:eastAsia="zh-CN"/>
        </w:rPr>
        <w:t>询价</w:t>
      </w:r>
      <w:r>
        <w:rPr>
          <w:rFonts w:hint="eastAsia" w:ascii="宋体" w:hAnsi="宋体" w:eastAsia="宋体" w:cs="宋体"/>
          <w:sz w:val="28"/>
          <w:szCs w:val="28"/>
        </w:rPr>
        <w:t>人所有。</w:t>
      </w:r>
    </w:p>
    <w:p>
      <w:pPr>
        <w:keepNext/>
        <w:keepLines/>
        <w:pageBreakBefore w:val="0"/>
        <w:widowControl w:val="0"/>
        <w:kinsoku/>
        <w:wordWrap/>
        <w:overflowPunct/>
        <w:topLinePunct w:val="0"/>
        <w:autoSpaceDE/>
        <w:autoSpaceDN/>
        <w:bidi w:val="0"/>
        <w:adjustRightInd/>
        <w:spacing w:line="520" w:lineRule="exact"/>
        <w:textAlignment w:val="auto"/>
        <w:outlineLvl w:val="2"/>
        <w:rPr>
          <w:rFonts w:hint="eastAsia" w:ascii="宋体" w:hAnsi="宋体" w:eastAsia="宋体" w:cs="宋体"/>
          <w:b/>
          <w:sz w:val="28"/>
          <w:szCs w:val="28"/>
        </w:rPr>
      </w:pPr>
      <w:bookmarkStart w:id="76" w:name="_Toc344475124"/>
      <w:bookmarkStart w:id="77" w:name="_Toc49246565"/>
      <w:r>
        <w:rPr>
          <w:rFonts w:hint="eastAsia" w:ascii="宋体" w:hAnsi="宋体" w:eastAsia="宋体" w:cs="宋体"/>
          <w:b/>
          <w:sz w:val="28"/>
          <w:szCs w:val="28"/>
        </w:rPr>
        <w:t>五、</w:t>
      </w:r>
      <w:bookmarkEnd w:id="76"/>
      <w:bookmarkStart w:id="78" w:name="_Toc344475125"/>
      <w:r>
        <w:rPr>
          <w:rFonts w:hint="eastAsia" w:ascii="宋体" w:hAnsi="宋体" w:eastAsia="宋体" w:cs="宋体"/>
          <w:b/>
          <w:sz w:val="28"/>
          <w:szCs w:val="28"/>
        </w:rPr>
        <w:t>其他</w:t>
      </w:r>
      <w:bookmarkEnd w:id="77"/>
    </w:p>
    <w:bookmarkEnd w:id="78"/>
    <w:p>
      <w:pPr>
        <w:pageBreakBefore w:val="0"/>
        <w:widowControl w:val="0"/>
        <w:kinsoku/>
        <w:wordWrap/>
        <w:overflowPunct/>
        <w:topLinePunct w:val="0"/>
        <w:autoSpaceDE/>
        <w:autoSpaceDN/>
        <w:bidi w:val="0"/>
        <w:adjustRightInd/>
        <w:snapToGrid w:val="0"/>
        <w:spacing w:line="520" w:lineRule="exact"/>
        <w:ind w:firstLine="560" w:firstLineChars="200"/>
        <w:textAlignment w:val="auto"/>
        <w:outlineLvl w:val="0"/>
        <w:rPr>
          <w:rFonts w:hint="eastAsia" w:ascii="宋体" w:hAnsi="宋体" w:eastAsia="宋体" w:cs="宋体"/>
          <w:sz w:val="28"/>
          <w:szCs w:val="28"/>
        </w:rPr>
      </w:pPr>
      <w:bookmarkStart w:id="79" w:name="_Toc8065"/>
      <w:bookmarkStart w:id="80" w:name="_Toc26469"/>
      <w:r>
        <w:rPr>
          <w:rFonts w:hint="eastAsia" w:ascii="宋体" w:hAnsi="宋体" w:eastAsia="宋体" w:cs="宋体"/>
          <w:sz w:val="28"/>
          <w:szCs w:val="28"/>
        </w:rPr>
        <w:t>（一）供应商必须在响应文件中对以上条款和服务承诺明确列出，承诺内容必须达到本篇及</w:t>
      </w:r>
      <w:r>
        <w:rPr>
          <w:rFonts w:hint="eastAsia" w:ascii="宋体" w:hAnsi="宋体" w:cs="宋体"/>
          <w:sz w:val="28"/>
          <w:szCs w:val="28"/>
          <w:lang w:eastAsia="zh-CN"/>
        </w:rPr>
        <w:t>询价</w:t>
      </w:r>
      <w:r>
        <w:rPr>
          <w:rFonts w:hint="eastAsia" w:ascii="宋体" w:hAnsi="宋体" w:eastAsia="宋体" w:cs="宋体"/>
          <w:sz w:val="28"/>
          <w:szCs w:val="28"/>
        </w:rPr>
        <w:t>文件其他条款的要求。</w:t>
      </w:r>
      <w:bookmarkEnd w:id="79"/>
      <w:bookmarkEnd w:id="80"/>
    </w:p>
    <w:p>
      <w:pPr>
        <w:pageBreakBefore w:val="0"/>
        <w:widowControl w:val="0"/>
        <w:kinsoku/>
        <w:wordWrap/>
        <w:overflowPunct/>
        <w:topLinePunct w:val="0"/>
        <w:autoSpaceDE/>
        <w:autoSpaceDN/>
        <w:bidi w:val="0"/>
        <w:adjustRightInd/>
        <w:snapToGrid w:val="0"/>
        <w:spacing w:line="520" w:lineRule="exact"/>
        <w:ind w:firstLine="560" w:firstLineChars="200"/>
        <w:textAlignment w:val="auto"/>
        <w:outlineLvl w:val="0"/>
        <w:rPr>
          <w:rFonts w:hint="eastAsia" w:ascii="宋体" w:hAnsi="宋体" w:eastAsia="宋体" w:cs="宋体"/>
          <w:sz w:val="28"/>
          <w:szCs w:val="28"/>
        </w:rPr>
      </w:pPr>
      <w:bookmarkStart w:id="81" w:name="_Toc30049"/>
      <w:bookmarkStart w:id="82" w:name="_Toc7543"/>
      <w:r>
        <w:rPr>
          <w:rFonts w:hint="eastAsia" w:ascii="宋体" w:hAnsi="宋体" w:eastAsia="宋体" w:cs="宋体"/>
          <w:sz w:val="28"/>
          <w:szCs w:val="28"/>
        </w:rPr>
        <w:t>（二）其他未尽事宜由供需双方在</w:t>
      </w:r>
      <w:r>
        <w:rPr>
          <w:rFonts w:hint="eastAsia" w:ascii="宋体" w:hAnsi="宋体" w:cs="宋体"/>
          <w:sz w:val="28"/>
          <w:szCs w:val="28"/>
          <w:lang w:eastAsia="zh-CN"/>
        </w:rPr>
        <w:t>询价</w:t>
      </w:r>
      <w:r>
        <w:rPr>
          <w:rFonts w:hint="eastAsia" w:ascii="宋体" w:hAnsi="宋体" w:eastAsia="宋体" w:cs="宋体"/>
          <w:sz w:val="28"/>
          <w:szCs w:val="28"/>
        </w:rPr>
        <w:t>合同中详细约定。</w:t>
      </w:r>
      <w:bookmarkEnd w:id="81"/>
      <w:bookmarkEnd w:id="82"/>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z w:val="36"/>
          <w:szCs w:val="36"/>
        </w:rPr>
      </w:pPr>
      <w:bookmarkStart w:id="83" w:name="_Toc18514_WPSOffice_Level1"/>
      <w:bookmarkStart w:id="84" w:name="_Toc686"/>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color w:val="000000"/>
          <w:szCs w:val="28"/>
        </w:rPr>
      </w:pPr>
      <w:r>
        <w:rPr>
          <w:rFonts w:hint="eastAsia" w:ascii="宋体" w:hAnsi="宋体" w:eastAsia="宋体" w:cs="宋体"/>
          <w:sz w:val="36"/>
          <w:szCs w:val="36"/>
        </w:rPr>
        <w:t>第五篇  评审标准及无效、废标条款</w:t>
      </w:r>
      <w:bookmarkEnd w:id="83"/>
      <w:bookmarkEnd w:id="84"/>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一、评审</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000000"/>
          <w:sz w:val="28"/>
          <w:szCs w:val="28"/>
        </w:rPr>
      </w:pPr>
      <w:bookmarkStart w:id="85" w:name="_Toc284158528"/>
      <w:r>
        <w:rPr>
          <w:rFonts w:hint="eastAsia" w:ascii="宋体" w:hAnsi="宋体" w:eastAsia="宋体" w:cs="宋体"/>
          <w:color w:val="000000"/>
          <w:sz w:val="28"/>
          <w:szCs w:val="28"/>
        </w:rPr>
        <w:t>（一）</w:t>
      </w:r>
      <w:bookmarkEnd w:id="85"/>
      <w:r>
        <w:rPr>
          <w:rFonts w:hint="eastAsia" w:ascii="宋体" w:hAnsi="宋体" w:eastAsia="宋体" w:cs="宋体"/>
          <w:color w:val="000000"/>
          <w:sz w:val="28"/>
          <w:szCs w:val="28"/>
        </w:rPr>
        <w:t>成立</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小组</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小组由</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人代表、有关专家3人及以上单数组成，其中，技术、经济等方面的专家不得少于</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小组成员总数的三分之二。</w:t>
      </w:r>
    </w:p>
    <w:p>
      <w:pPr>
        <w:keepNext w:val="0"/>
        <w:keepLines w:val="0"/>
        <w:pageBreakBefore w:val="0"/>
        <w:widowControl w:val="0"/>
        <w:kinsoku/>
        <w:wordWrap/>
        <w:overflowPunct/>
        <w:topLinePunct w:val="0"/>
        <w:autoSpaceDE/>
        <w:autoSpaceDN/>
        <w:bidi w:val="0"/>
        <w:adjustRightInd/>
        <w:snapToGrid w:val="0"/>
        <w:spacing w:line="520" w:lineRule="exact"/>
        <w:ind w:firstLine="473" w:firstLineChars="169"/>
        <w:textAlignment w:val="auto"/>
        <w:rPr>
          <w:rFonts w:hint="eastAsia" w:ascii="宋体" w:hAnsi="宋体" w:eastAsia="宋体" w:cs="宋体"/>
          <w:color w:val="000000"/>
          <w:sz w:val="28"/>
          <w:szCs w:val="28"/>
        </w:rPr>
      </w:pPr>
      <w:bookmarkStart w:id="86" w:name="_Toc284158529"/>
      <w:r>
        <w:rPr>
          <w:rFonts w:hint="eastAsia" w:ascii="宋体" w:hAnsi="宋体" w:eastAsia="宋体" w:cs="宋体"/>
          <w:color w:val="000000"/>
          <w:sz w:val="28"/>
          <w:szCs w:val="28"/>
        </w:rPr>
        <w:t>（二）</w:t>
      </w:r>
      <w:bookmarkEnd w:id="86"/>
      <w:r>
        <w:rPr>
          <w:rFonts w:hint="eastAsia" w:ascii="宋体" w:hAnsi="宋体" w:eastAsia="宋体" w:cs="宋体"/>
          <w:color w:val="000000"/>
          <w:sz w:val="28"/>
          <w:szCs w:val="28"/>
        </w:rPr>
        <w:t>评审方法</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000000"/>
          <w:sz w:val="28"/>
          <w:szCs w:val="28"/>
        </w:rPr>
      </w:pPr>
      <w:bookmarkStart w:id="87" w:name="_Toc284158530"/>
      <w:r>
        <w:rPr>
          <w:rFonts w:hint="eastAsia" w:ascii="宋体" w:hAnsi="宋体" w:eastAsia="宋体" w:cs="宋体"/>
          <w:color w:val="000000"/>
          <w:sz w:val="28"/>
          <w:szCs w:val="28"/>
        </w:rPr>
        <w:t>本项目采用最低评标价法进行评标。最低评标价法，是指以价格为主要因素确定成交候选供应商的评标方法，即在全部满足</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文件实质性要求前提下，依据统一的价格要素评定最低报价，以提出最低报价的供应商作为成交候选供应商或者成交供应商的评标方法。</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（三）评审依据</w:t>
      </w:r>
      <w:bookmarkEnd w:id="87"/>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评审的依据为</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文件（含有效的澄清、修改或补充文件），评审小组判断响应文件对</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文件的响应仅基于响应文件本身而不靠外部证据。</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000000"/>
          <w:sz w:val="28"/>
          <w:szCs w:val="28"/>
        </w:rPr>
      </w:pPr>
      <w:bookmarkStart w:id="88" w:name="_Toc284158531"/>
      <w:r>
        <w:rPr>
          <w:rFonts w:hint="eastAsia" w:ascii="宋体" w:hAnsi="宋体" w:eastAsia="宋体" w:cs="宋体"/>
          <w:color w:val="000000"/>
          <w:sz w:val="28"/>
          <w:szCs w:val="28"/>
        </w:rPr>
        <w:t>（四）评审原则</w:t>
      </w:r>
      <w:bookmarkEnd w:id="88"/>
      <w:r>
        <w:rPr>
          <w:rFonts w:hint="eastAsia" w:ascii="宋体" w:hAnsi="宋体" w:eastAsia="宋体"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700" w:firstLineChars="25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1.对所有有效标的评价，都采用相同的程序和标准。</w:t>
      </w:r>
    </w:p>
    <w:p>
      <w:pPr>
        <w:keepNext w:val="0"/>
        <w:keepLines w:val="0"/>
        <w:pageBreakBefore w:val="0"/>
        <w:widowControl w:val="0"/>
        <w:kinsoku/>
        <w:wordWrap/>
        <w:overflowPunct/>
        <w:topLinePunct w:val="0"/>
        <w:autoSpaceDE/>
        <w:autoSpaceDN/>
        <w:bidi w:val="0"/>
        <w:adjustRightInd/>
        <w:snapToGrid w:val="0"/>
        <w:spacing w:line="520" w:lineRule="exact"/>
        <w:ind w:firstLine="700" w:firstLineChars="25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2.评审严格按照</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文件的要求和条件进行。</w:t>
      </w:r>
    </w:p>
    <w:p>
      <w:pPr>
        <w:keepNext w:val="0"/>
        <w:keepLines w:val="0"/>
        <w:pageBreakBefore w:val="0"/>
        <w:widowControl w:val="0"/>
        <w:kinsoku/>
        <w:wordWrap/>
        <w:overflowPunct/>
        <w:topLinePunct w:val="0"/>
        <w:autoSpaceDE/>
        <w:autoSpaceDN/>
        <w:bidi w:val="0"/>
        <w:adjustRightInd/>
        <w:snapToGrid w:val="0"/>
        <w:spacing w:line="520" w:lineRule="exact"/>
        <w:ind w:firstLine="700" w:firstLineChars="250"/>
        <w:textAlignment w:val="auto"/>
        <w:rPr>
          <w:rFonts w:hint="eastAsia" w:ascii="宋体" w:hAnsi="宋体" w:eastAsia="宋体" w:cs="宋体"/>
          <w:color w:val="000000"/>
          <w:sz w:val="28"/>
          <w:szCs w:val="28"/>
        </w:rPr>
      </w:pPr>
      <w:bookmarkStart w:id="89" w:name="_Toc284158542"/>
      <w:r>
        <w:rPr>
          <w:rFonts w:hint="eastAsia" w:ascii="宋体" w:hAnsi="宋体" w:eastAsia="宋体" w:cs="宋体"/>
          <w:color w:val="000000"/>
          <w:sz w:val="28"/>
          <w:szCs w:val="28"/>
        </w:rPr>
        <w:t>二、</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程序及有关要求</w:t>
      </w:r>
    </w:p>
    <w:p>
      <w:pPr>
        <w:keepNext w:val="0"/>
        <w:keepLines w:val="0"/>
        <w:pageBreakBefore w:val="0"/>
        <w:widowControl w:val="0"/>
        <w:kinsoku/>
        <w:wordWrap/>
        <w:overflowPunct/>
        <w:topLinePunct w:val="0"/>
        <w:autoSpaceDE/>
        <w:autoSpaceDN/>
        <w:bidi w:val="0"/>
        <w:adjustRightInd/>
        <w:snapToGrid w:val="0"/>
        <w:spacing w:line="520" w:lineRule="exact"/>
        <w:ind w:firstLine="700" w:firstLineChars="25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程序</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1.</w:t>
      </w:r>
      <w:r>
        <w:rPr>
          <w:rFonts w:hint="eastAsia" w:ascii="宋体" w:hAnsi="宋体" w:eastAsia="宋体" w:cs="宋体"/>
          <w:sz w:val="28"/>
          <w:szCs w:val="28"/>
        </w:rPr>
        <w:t xml:space="preserve"> 开标现场须核验参加</w:t>
      </w:r>
      <w:r>
        <w:rPr>
          <w:rFonts w:hint="eastAsia" w:ascii="宋体" w:hAnsi="宋体" w:cs="宋体"/>
          <w:sz w:val="28"/>
          <w:szCs w:val="28"/>
          <w:lang w:eastAsia="zh-CN"/>
        </w:rPr>
        <w:t>询价</w:t>
      </w:r>
      <w:r>
        <w:rPr>
          <w:rFonts w:hint="eastAsia" w:ascii="宋体" w:hAnsi="宋体" w:eastAsia="宋体" w:cs="宋体"/>
          <w:sz w:val="28"/>
          <w:szCs w:val="28"/>
        </w:rPr>
        <w:t>会的供应商代表（供应商的法定代表人或法定代表人授权代理人）本人有效身份证原件，以确认其身份合法有效，若不符合上述身份要求其响应文件不予以开启。</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2.由供应商或者其推选的代表检查响应文件的密封情况，经确认密封完好的响应文件，由</w:t>
      </w:r>
      <w:r>
        <w:rPr>
          <w:rFonts w:hint="eastAsia" w:ascii="宋体" w:hAnsi="宋体" w:cs="宋体"/>
          <w:sz w:val="28"/>
          <w:szCs w:val="28"/>
          <w:lang w:eastAsia="zh-CN"/>
        </w:rPr>
        <w:t>询价</w:t>
      </w:r>
      <w:r>
        <w:rPr>
          <w:rFonts w:hint="eastAsia" w:ascii="宋体" w:hAnsi="宋体" w:eastAsia="宋体" w:cs="宋体"/>
          <w:sz w:val="28"/>
          <w:szCs w:val="28"/>
        </w:rPr>
        <w:t>代理机构工作人员当众拆封，宣读响应文件正本“开标一览表”的供应商名称和报价，以及竞争性</w:t>
      </w:r>
      <w:r>
        <w:rPr>
          <w:rFonts w:hint="eastAsia" w:ascii="宋体" w:hAnsi="宋体" w:cs="宋体"/>
          <w:sz w:val="28"/>
          <w:szCs w:val="28"/>
          <w:lang w:eastAsia="zh-CN"/>
        </w:rPr>
        <w:t>询价</w:t>
      </w:r>
      <w:r>
        <w:rPr>
          <w:rFonts w:hint="eastAsia" w:ascii="宋体" w:hAnsi="宋体" w:eastAsia="宋体" w:cs="宋体"/>
          <w:sz w:val="28"/>
          <w:szCs w:val="28"/>
        </w:rPr>
        <w:t>文件的其他主要内容并记录。</w:t>
      </w:r>
    </w:p>
    <w:p>
      <w:pPr>
        <w:keepNext w:val="0"/>
        <w:keepLines w:val="0"/>
        <w:pageBreakBefore w:val="0"/>
        <w:widowControl w:val="0"/>
        <w:kinsoku/>
        <w:wordWrap/>
        <w:overflowPunct/>
        <w:topLinePunct w:val="0"/>
        <w:autoSpaceDE/>
        <w:autoSpaceDN/>
        <w:bidi w:val="0"/>
        <w:adjustRightInd/>
        <w:snapToGrid w:val="0"/>
        <w:spacing w:line="520" w:lineRule="exact"/>
        <w:ind w:firstLine="700" w:firstLineChars="25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3.根据情况需要，通过现场抽签确定响应供应商的</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顺序；</w:t>
      </w:r>
    </w:p>
    <w:p>
      <w:pPr>
        <w:keepNext w:val="0"/>
        <w:keepLines w:val="0"/>
        <w:pageBreakBefore w:val="0"/>
        <w:widowControl w:val="0"/>
        <w:kinsoku/>
        <w:wordWrap/>
        <w:overflowPunct/>
        <w:topLinePunct w:val="0"/>
        <w:autoSpaceDE/>
        <w:autoSpaceDN/>
        <w:bidi w:val="0"/>
        <w:adjustRightInd/>
        <w:snapToGrid w:val="0"/>
        <w:spacing w:line="520" w:lineRule="exact"/>
        <w:ind w:firstLine="700" w:firstLineChars="25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4.将所有响应文件送入封闭评标区，由</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小组成员进行资格审查及技术符合性审查</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（1）资格性检查。依据法律法规和竞争性</w:t>
      </w:r>
      <w:r>
        <w:rPr>
          <w:rFonts w:hint="eastAsia" w:ascii="宋体" w:hAnsi="宋体" w:cs="宋体"/>
          <w:sz w:val="28"/>
          <w:szCs w:val="28"/>
          <w:lang w:eastAsia="zh-CN"/>
        </w:rPr>
        <w:t>询价</w:t>
      </w:r>
      <w:r>
        <w:rPr>
          <w:rFonts w:hint="eastAsia" w:ascii="宋体" w:hAnsi="宋体" w:eastAsia="宋体" w:cs="宋体"/>
          <w:sz w:val="28"/>
          <w:szCs w:val="28"/>
        </w:rPr>
        <w:t>文件的规定，对供应商响应文件中的资格证明、保证金等进行审查，以确定响应供应商是否具备</w:t>
      </w:r>
      <w:r>
        <w:rPr>
          <w:rFonts w:hint="eastAsia" w:ascii="宋体" w:hAnsi="宋体" w:cs="宋体"/>
          <w:sz w:val="28"/>
          <w:szCs w:val="28"/>
          <w:lang w:eastAsia="zh-CN"/>
        </w:rPr>
        <w:t>询价</w:t>
      </w:r>
      <w:r>
        <w:rPr>
          <w:rFonts w:hint="eastAsia" w:ascii="宋体" w:hAnsi="宋体" w:eastAsia="宋体" w:cs="宋体"/>
          <w:sz w:val="28"/>
          <w:szCs w:val="28"/>
        </w:rPr>
        <w:t>资格。资格性检查资料表如下：</w:t>
      </w:r>
    </w:p>
    <w:p>
      <w:pPr>
        <w:rPr>
          <w:rFonts w:hint="eastAsia"/>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69"/>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58" w:hRule="atLeast"/>
          <w:jc w:val="center"/>
        </w:trPr>
        <w:tc>
          <w:tcPr>
            <w:tcW w:w="1169" w:type="dxa"/>
            <w:shd w:val="clear" w:color="000000" w:fill="FFFFFF"/>
            <w:noWrap w:val="0"/>
            <w:tcMar>
              <w:left w:w="108" w:type="dxa"/>
              <w:right w:w="108" w:type="dxa"/>
            </w:tcMar>
            <w:vAlign w:val="center"/>
          </w:tcPr>
          <w:p>
            <w:pPr>
              <w:rPr>
                <w:rFonts w:hint="eastAsia" w:ascii="宋体" w:hAnsi="宋体" w:eastAsia="宋体" w:cs="宋体"/>
              </w:rPr>
            </w:pPr>
            <w:r>
              <w:rPr>
                <w:rFonts w:hint="eastAsia" w:ascii="宋体" w:hAnsi="宋体" w:eastAsia="宋体" w:cs="宋体"/>
              </w:rPr>
              <w:t>检查</w:t>
            </w:r>
          </w:p>
          <w:p>
            <w:pPr>
              <w:rPr>
                <w:rFonts w:hint="eastAsia" w:ascii="宋体" w:hAnsi="宋体" w:eastAsia="宋体" w:cs="宋体"/>
              </w:rPr>
            </w:pPr>
            <w:r>
              <w:rPr>
                <w:rFonts w:hint="eastAsia" w:ascii="宋体" w:hAnsi="宋体" w:eastAsia="宋体" w:cs="宋体"/>
              </w:rPr>
              <w:t>因素</w:t>
            </w:r>
          </w:p>
        </w:tc>
        <w:tc>
          <w:tcPr>
            <w:tcW w:w="8388" w:type="dxa"/>
            <w:shd w:val="clear" w:color="000000" w:fill="FFFFFF"/>
            <w:noWrap w:val="0"/>
            <w:tcMar>
              <w:left w:w="108" w:type="dxa"/>
              <w:right w:w="108" w:type="dxa"/>
            </w:tcMar>
            <w:vAlign w:val="center"/>
          </w:tcPr>
          <w:p>
            <w:pPr>
              <w:rPr>
                <w:rFonts w:hint="eastAsia" w:ascii="宋体" w:hAnsi="宋体" w:eastAsia="宋体" w:cs="宋体"/>
              </w:rPr>
            </w:pPr>
            <w:r>
              <w:rPr>
                <w:rFonts w:hint="eastAsia" w:ascii="宋体" w:hAnsi="宋体" w:eastAsia="宋体" w:cs="宋体"/>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34" w:hRule="atLeast"/>
          <w:jc w:val="center"/>
        </w:trPr>
        <w:tc>
          <w:tcPr>
            <w:tcW w:w="1169" w:type="dxa"/>
            <w:vMerge w:val="restart"/>
            <w:shd w:val="clear" w:color="000000" w:fill="FFFFFF"/>
            <w:noWrap w:val="0"/>
            <w:tcMar>
              <w:left w:w="108" w:type="dxa"/>
              <w:right w:w="108" w:type="dxa"/>
            </w:tcMar>
            <w:vAlign w:val="center"/>
          </w:tcPr>
          <w:p>
            <w:pPr>
              <w:rPr>
                <w:rFonts w:hint="eastAsia" w:ascii="宋体" w:hAnsi="宋体" w:eastAsia="宋体" w:cs="宋体"/>
              </w:rPr>
            </w:pPr>
            <w:r>
              <w:rPr>
                <w:rFonts w:hint="eastAsia" w:ascii="宋体" w:hAnsi="宋体" w:eastAsia="宋体" w:cs="宋体"/>
              </w:rPr>
              <w:t>基本资格条件</w:t>
            </w:r>
          </w:p>
        </w:tc>
        <w:tc>
          <w:tcPr>
            <w:tcW w:w="8388" w:type="dxa"/>
            <w:shd w:val="clear" w:color="000000" w:fill="FFFFFF"/>
            <w:noWrap w:val="0"/>
            <w:tcMar>
              <w:left w:w="108" w:type="dxa"/>
              <w:right w:w="108" w:type="dxa"/>
            </w:tcMar>
            <w:vAlign w:val="center"/>
          </w:tcPr>
          <w:p>
            <w:pPr>
              <w:rPr>
                <w:rFonts w:hint="eastAsia" w:ascii="宋体" w:hAnsi="宋体" w:eastAsia="宋体" w:cs="宋体"/>
              </w:rPr>
            </w:pPr>
            <w:r>
              <w:rPr>
                <w:rFonts w:hint="eastAsia" w:ascii="宋体" w:hAnsi="宋体" w:eastAsia="宋体" w:cs="宋体"/>
              </w:rPr>
              <w:t>1.响应供应商法人营业执照（副本）或事业单位法人证书（副本）或个体工商户营业执照或有效的自然人身份证明、组织机构代码证复印件（注</w:t>
            </w:r>
            <w:r>
              <w:rPr>
                <w:rFonts w:hint="eastAsia" w:ascii="宋体" w:hAnsi="宋体" w:eastAsia="宋体" w:cs="宋体"/>
              </w:rPr>
              <w:fldChar w:fldCharType="begin"/>
            </w:r>
            <w:r>
              <w:rPr>
                <w:rFonts w:hint="eastAsia" w:ascii="宋体" w:hAnsi="宋体" w:eastAsia="宋体" w:cs="宋体"/>
              </w:rPr>
              <w:instrText xml:space="preserve"> eq \o\ac(○,1)</w:instrText>
            </w:r>
            <w:r>
              <w:rPr>
                <w:rFonts w:hint="eastAsia" w:ascii="宋体" w:hAnsi="宋体" w:eastAsia="宋体" w:cs="宋体"/>
              </w:rPr>
              <w:fldChar w:fldCharType="end"/>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36" w:hRule="atLeast"/>
          <w:jc w:val="center"/>
        </w:trPr>
        <w:tc>
          <w:tcPr>
            <w:tcW w:w="1169" w:type="dxa"/>
            <w:vMerge w:val="continue"/>
            <w:shd w:val="clear" w:color="000000" w:fill="FFFFFF"/>
            <w:noWrap w:val="0"/>
            <w:tcMar>
              <w:left w:w="108" w:type="dxa"/>
              <w:right w:w="108" w:type="dxa"/>
            </w:tcMar>
            <w:vAlign w:val="center"/>
          </w:tcPr>
          <w:p>
            <w:pPr>
              <w:rPr>
                <w:rFonts w:hint="eastAsia" w:ascii="宋体" w:hAnsi="宋体" w:eastAsia="宋体" w:cs="宋体"/>
              </w:rPr>
            </w:pPr>
          </w:p>
        </w:tc>
        <w:tc>
          <w:tcPr>
            <w:tcW w:w="8388" w:type="dxa"/>
            <w:shd w:val="clear" w:color="000000" w:fill="FFFFFF"/>
            <w:noWrap w:val="0"/>
            <w:tcMar>
              <w:left w:w="108" w:type="dxa"/>
              <w:right w:w="108" w:type="dxa"/>
            </w:tcMar>
            <w:vAlign w:val="center"/>
          </w:tcPr>
          <w:p>
            <w:pPr>
              <w:rPr>
                <w:rFonts w:hint="eastAsia" w:ascii="宋体" w:hAnsi="宋体" w:eastAsia="宋体" w:cs="宋体"/>
              </w:rPr>
            </w:pPr>
            <w:r>
              <w:rPr>
                <w:rFonts w:hint="eastAsia" w:ascii="宋体" w:hAnsi="宋体" w:eastAsia="宋体" w:cs="宋体"/>
              </w:rPr>
              <w:t>2.响应供应商法定代表人身份证明和法定代表人授权代理人委托书。（见格式文件）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36" w:hRule="atLeast"/>
          <w:jc w:val="center"/>
        </w:trPr>
        <w:tc>
          <w:tcPr>
            <w:tcW w:w="1169" w:type="dxa"/>
            <w:vMerge w:val="continue"/>
            <w:shd w:val="clear" w:color="000000" w:fill="FFFFFF"/>
            <w:noWrap w:val="0"/>
            <w:tcMar>
              <w:left w:w="108" w:type="dxa"/>
              <w:right w:w="108" w:type="dxa"/>
            </w:tcMar>
            <w:vAlign w:val="center"/>
          </w:tcPr>
          <w:p>
            <w:pPr>
              <w:rPr>
                <w:rFonts w:hint="eastAsia" w:ascii="宋体" w:hAnsi="宋体" w:eastAsia="宋体" w:cs="宋体"/>
              </w:rPr>
            </w:pPr>
          </w:p>
        </w:tc>
        <w:tc>
          <w:tcPr>
            <w:tcW w:w="8388" w:type="dxa"/>
            <w:shd w:val="clear" w:color="000000" w:fill="FFFFFF"/>
            <w:noWrap w:val="0"/>
            <w:tcMar>
              <w:left w:w="108" w:type="dxa"/>
              <w:right w:w="108" w:type="dxa"/>
            </w:tcMar>
            <w:vAlign w:val="center"/>
          </w:tcPr>
          <w:p>
            <w:pPr>
              <w:rPr>
                <w:rFonts w:hint="eastAsia" w:ascii="宋体" w:hAnsi="宋体" w:eastAsia="宋体" w:cs="宋体"/>
              </w:rPr>
            </w:pPr>
            <w:r>
              <w:rPr>
                <w:rFonts w:hint="eastAsia" w:ascii="宋体" w:hAnsi="宋体" w:eastAsia="宋体" w:cs="宋体"/>
              </w:rPr>
              <w:t>3.税务登记证（副本）复印件（注</w:t>
            </w:r>
            <w:r>
              <w:rPr>
                <w:rFonts w:hint="eastAsia" w:ascii="宋体" w:hAnsi="宋体" w:eastAsia="宋体" w:cs="宋体"/>
              </w:rPr>
              <w:fldChar w:fldCharType="begin"/>
            </w:r>
            <w:r>
              <w:rPr>
                <w:rFonts w:hint="eastAsia" w:ascii="宋体" w:hAnsi="宋体" w:eastAsia="宋体" w:cs="宋体"/>
              </w:rPr>
              <w:instrText xml:space="preserve"> eq \o\ac(○,1)</w:instrText>
            </w:r>
            <w:r>
              <w:rPr>
                <w:rFonts w:hint="eastAsia" w:ascii="宋体" w:hAnsi="宋体" w:eastAsia="宋体" w:cs="宋体"/>
              </w:rPr>
              <w:fldChar w:fldCharType="end"/>
            </w:r>
            <w:r>
              <w:rPr>
                <w:rFonts w:hint="eastAsia" w:ascii="宋体" w:hAnsi="宋体" w:eastAsia="宋体" w:cs="宋体"/>
              </w:rPr>
              <w:t>），复印件须清晰可见，原件备查。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36" w:hRule="atLeast"/>
          <w:jc w:val="center"/>
        </w:trPr>
        <w:tc>
          <w:tcPr>
            <w:tcW w:w="1169" w:type="dxa"/>
            <w:vMerge w:val="continue"/>
            <w:shd w:val="clear" w:color="000000" w:fill="FFFFFF"/>
            <w:noWrap w:val="0"/>
            <w:tcMar>
              <w:left w:w="108" w:type="dxa"/>
              <w:right w:w="108" w:type="dxa"/>
            </w:tcMar>
            <w:vAlign w:val="center"/>
          </w:tcPr>
          <w:p>
            <w:pPr>
              <w:rPr>
                <w:rFonts w:hint="eastAsia" w:ascii="宋体" w:hAnsi="宋体" w:eastAsia="宋体" w:cs="宋体"/>
              </w:rPr>
            </w:pPr>
          </w:p>
        </w:tc>
        <w:tc>
          <w:tcPr>
            <w:tcW w:w="8388" w:type="dxa"/>
            <w:shd w:val="clear" w:color="000000" w:fill="FFFFFF"/>
            <w:noWrap w:val="0"/>
            <w:tcMar>
              <w:left w:w="108" w:type="dxa"/>
              <w:right w:w="108" w:type="dxa"/>
            </w:tcMar>
            <w:vAlign w:val="center"/>
          </w:tcPr>
          <w:p>
            <w:pPr>
              <w:rPr>
                <w:rFonts w:hint="eastAsia" w:ascii="宋体" w:hAnsi="宋体" w:eastAsia="宋体" w:cs="宋体"/>
              </w:rPr>
            </w:pPr>
            <w:r>
              <w:rPr>
                <w:rFonts w:hint="eastAsia" w:ascii="宋体" w:hAnsi="宋体" w:eastAsia="宋体" w:cs="宋体"/>
              </w:rPr>
              <w:t>4.缴纳社会保障金的证明材料复印件，复印件须清晰可见，原件备查。(注：1.依法免税或不需要缴纳社会保障资金的响应供应商，应提供相应文件证明其依法免税或不需要缴纳社会保障资金。2.缴纳社会保障金的证明材料指：社会保险登记证（注</w:t>
            </w:r>
            <w:r>
              <w:rPr>
                <w:rFonts w:hint="eastAsia" w:ascii="宋体" w:hAnsi="宋体" w:eastAsia="宋体" w:cs="宋体"/>
              </w:rPr>
              <w:fldChar w:fldCharType="begin"/>
            </w:r>
            <w:r>
              <w:rPr>
                <w:rFonts w:hint="eastAsia" w:ascii="宋体" w:hAnsi="宋体" w:eastAsia="宋体" w:cs="宋体"/>
              </w:rPr>
              <w:instrText xml:space="preserve"> eq \o\ac(○,1)</w:instrText>
            </w:r>
            <w:r>
              <w:rPr>
                <w:rFonts w:hint="eastAsia" w:ascii="宋体" w:hAnsi="宋体" w:eastAsia="宋体" w:cs="宋体"/>
              </w:rPr>
              <w:fldChar w:fldCharType="end"/>
            </w:r>
            <w:r>
              <w:rPr>
                <w:rFonts w:hint="eastAsia" w:ascii="宋体" w:hAnsi="宋体" w:eastAsia="宋体" w:cs="宋体"/>
              </w:rPr>
              <w:t>）或缴纳社会保险的凭据（专用收据或社会保险缴纳清单）。（若提供社会保险缴纳清单须有响应供应商所在地社保部门公章或业务专用章）)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36" w:hRule="atLeast"/>
          <w:jc w:val="center"/>
        </w:trPr>
        <w:tc>
          <w:tcPr>
            <w:tcW w:w="1169" w:type="dxa"/>
            <w:vMerge w:val="continue"/>
            <w:shd w:val="clear" w:color="000000" w:fill="FFFFFF"/>
            <w:noWrap w:val="0"/>
            <w:tcMar>
              <w:left w:w="108" w:type="dxa"/>
              <w:right w:w="108" w:type="dxa"/>
            </w:tcMar>
            <w:vAlign w:val="center"/>
          </w:tcPr>
          <w:p>
            <w:pPr>
              <w:rPr>
                <w:rFonts w:hint="eastAsia" w:ascii="宋体" w:hAnsi="宋体" w:eastAsia="宋体" w:cs="宋体"/>
              </w:rPr>
            </w:pPr>
          </w:p>
        </w:tc>
        <w:tc>
          <w:tcPr>
            <w:tcW w:w="8388" w:type="dxa"/>
            <w:shd w:val="clear" w:color="000000" w:fill="FFFFFF"/>
            <w:noWrap w:val="0"/>
            <w:tcMar>
              <w:left w:w="108" w:type="dxa"/>
              <w:right w:w="108" w:type="dxa"/>
            </w:tcMar>
            <w:vAlign w:val="center"/>
          </w:tcPr>
          <w:p>
            <w:pPr>
              <w:rPr>
                <w:rFonts w:hint="eastAsia" w:ascii="宋体" w:hAnsi="宋体" w:eastAsia="宋体" w:cs="宋体"/>
              </w:rPr>
            </w:pPr>
            <w:r>
              <w:rPr>
                <w:rFonts w:hint="eastAsia" w:ascii="宋体" w:hAnsi="宋体" w:eastAsia="宋体" w:cs="宋体"/>
              </w:rPr>
              <w:t>5.响应供应商须提供书面声明（见格式文件）；</w:t>
            </w:r>
          </w:p>
          <w:p>
            <w:pPr>
              <w:rPr>
                <w:rFonts w:hint="eastAsia" w:ascii="宋体" w:hAnsi="宋体" w:eastAsia="宋体" w:cs="宋体"/>
              </w:rPr>
            </w:pPr>
            <w:r>
              <w:rPr>
                <w:rFonts w:hint="eastAsia" w:ascii="宋体" w:hAnsi="宋体" w:eastAsia="宋体" w:cs="宋体"/>
              </w:rPr>
              <w:t>6.响应供应商未被列入在信用中国网站（www.creditchina.gov.cn）“失信被执行人”、“重大税收违法案件当事人名单”及“行政处罚”名单，也未列入中国政府</w:t>
            </w:r>
            <w:r>
              <w:rPr>
                <w:rFonts w:hint="eastAsia" w:ascii="宋体" w:hAnsi="宋体" w:cs="宋体"/>
                <w:lang w:eastAsia="zh-CN"/>
              </w:rPr>
              <w:t>询价</w:t>
            </w:r>
            <w:r>
              <w:rPr>
                <w:rFonts w:hint="eastAsia" w:ascii="宋体" w:hAnsi="宋体" w:eastAsia="宋体" w:cs="宋体"/>
              </w:rPr>
              <w:t>网（www.ccgp.gov.cn）“政府</w:t>
            </w:r>
            <w:r>
              <w:rPr>
                <w:rFonts w:hint="eastAsia" w:ascii="宋体" w:hAnsi="宋体" w:cs="宋体"/>
                <w:lang w:eastAsia="zh-CN"/>
              </w:rPr>
              <w:t>询价</w:t>
            </w:r>
            <w:r>
              <w:rPr>
                <w:rFonts w:hint="eastAsia" w:ascii="宋体" w:hAnsi="宋体" w:eastAsia="宋体" w:cs="宋体"/>
              </w:rPr>
              <w:t>严重违法失信行为记录名单”中。开标后由</w:t>
            </w:r>
            <w:r>
              <w:rPr>
                <w:rFonts w:hint="eastAsia" w:ascii="宋体" w:hAnsi="宋体" w:cs="宋体"/>
                <w:lang w:eastAsia="zh-CN"/>
              </w:rPr>
              <w:t>询价</w:t>
            </w:r>
            <w:r>
              <w:rPr>
                <w:rFonts w:hint="eastAsia" w:ascii="宋体" w:hAnsi="宋体" w:eastAsia="宋体" w:cs="宋体"/>
              </w:rPr>
              <w:t>人和</w:t>
            </w:r>
            <w:r>
              <w:rPr>
                <w:rFonts w:hint="eastAsia" w:ascii="宋体" w:hAnsi="宋体" w:cs="宋体"/>
                <w:lang w:eastAsia="zh-CN"/>
              </w:rPr>
              <w:t>询价</w:t>
            </w:r>
            <w:r>
              <w:rPr>
                <w:rFonts w:hint="eastAsia" w:ascii="宋体" w:hAnsi="宋体" w:eastAsia="宋体" w:cs="宋体"/>
              </w:rPr>
              <w:t>代理机构共同在相关网站查询，如有异常情况，将查询结果以截图打印形式告知</w:t>
            </w:r>
            <w:r>
              <w:rPr>
                <w:rFonts w:hint="eastAsia" w:ascii="宋体" w:hAnsi="宋体" w:cs="宋体"/>
                <w:lang w:eastAsia="zh-CN"/>
              </w:rPr>
              <w:t>询价</w:t>
            </w:r>
            <w:r>
              <w:rPr>
                <w:rFonts w:hint="eastAsia" w:ascii="宋体" w:hAnsi="宋体" w:eastAsia="宋体" w:cs="宋体"/>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36" w:hRule="atLeast"/>
          <w:jc w:val="center"/>
        </w:trPr>
        <w:tc>
          <w:tcPr>
            <w:tcW w:w="1169" w:type="dxa"/>
            <w:shd w:val="clear" w:color="000000" w:fill="FFFFFF"/>
            <w:noWrap w:val="0"/>
            <w:tcMar>
              <w:left w:w="108" w:type="dxa"/>
              <w:right w:w="108" w:type="dxa"/>
            </w:tcMar>
            <w:vAlign w:val="center"/>
          </w:tcPr>
          <w:p>
            <w:pPr>
              <w:rPr>
                <w:rFonts w:hint="eastAsia" w:ascii="宋体" w:hAnsi="宋体" w:eastAsia="宋体" w:cs="宋体"/>
              </w:rPr>
            </w:pPr>
            <w:r>
              <w:rPr>
                <w:rFonts w:hint="eastAsia" w:ascii="宋体" w:hAnsi="宋体" w:eastAsia="宋体" w:cs="宋体"/>
              </w:rPr>
              <w:t>特定资格条件</w:t>
            </w:r>
          </w:p>
        </w:tc>
        <w:tc>
          <w:tcPr>
            <w:tcW w:w="8388" w:type="dxa"/>
            <w:shd w:val="clear" w:color="000000" w:fill="FFFFFF"/>
            <w:noWrap w:val="0"/>
            <w:tcMar>
              <w:left w:w="108" w:type="dxa"/>
              <w:right w:w="108" w:type="dxa"/>
            </w:tcMar>
            <w:vAlign w:val="center"/>
          </w:tcPr>
          <w:p>
            <w:pPr>
              <w:rPr>
                <w:rFonts w:hint="eastAsia" w:ascii="宋体" w:hAnsi="宋体" w:eastAsia="宋体" w:cs="宋体"/>
              </w:rPr>
            </w:pPr>
            <w:r>
              <w:rPr>
                <w:rFonts w:hint="eastAsia" w:ascii="宋体" w:hAnsi="宋体" w:eastAsia="宋体" w:cs="宋体"/>
              </w:rPr>
              <w:t>符合本《竞争性</w:t>
            </w:r>
            <w:r>
              <w:rPr>
                <w:rFonts w:hint="eastAsia" w:ascii="宋体" w:hAnsi="宋体" w:cs="宋体"/>
                <w:lang w:eastAsia="zh-CN"/>
              </w:rPr>
              <w:t>询价</w:t>
            </w:r>
            <w:r>
              <w:rPr>
                <w:rFonts w:hint="eastAsia" w:ascii="宋体" w:hAnsi="宋体" w:eastAsia="宋体" w:cs="宋体"/>
              </w:rPr>
              <w:t>文件》第一篇中特定资格条件规定。</w:t>
            </w:r>
          </w:p>
        </w:tc>
      </w:tr>
    </w:tbl>
    <w:p>
      <w:p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5"/>
          <w:sz w:val="42"/>
          <w:szCs w:val="28"/>
        </w:rPr>
        <w:instrText xml:space="preserve">○</w:instrText>
      </w:r>
      <w:r>
        <w:rPr>
          <w:rFonts w:hint="eastAsia" w:ascii="宋体" w:hAnsi="宋体" w:eastAsia="宋体" w:cs="宋体"/>
          <w:position w:val="0"/>
          <w:sz w:val="28"/>
          <w:szCs w:val="28"/>
        </w:rPr>
        <w:instrText xml:space="preserve">,1)</w:instrText>
      </w:r>
      <w:r>
        <w:rPr>
          <w:rFonts w:hint="eastAsia" w:ascii="宋体" w:hAnsi="宋体" w:eastAsia="宋体" w:cs="宋体"/>
          <w:sz w:val="28"/>
          <w:szCs w:val="28"/>
        </w:rPr>
        <w:fldChar w:fldCharType="end"/>
      </w:r>
      <w:r>
        <w:rPr>
          <w:rFonts w:hint="eastAsia" w:ascii="宋体" w:hAnsi="宋体" w:eastAsia="宋体" w:cs="宋体"/>
          <w:sz w:val="28"/>
          <w:szCs w:val="28"/>
        </w:rPr>
        <w:t>响应供应商按“五证合一”登记制度办理营业执照的，组织机构代码证、税务登记证（副本）和社会保险登记证以响应供应商所提供的营业执照（副本）复印件为准。</w:t>
      </w:r>
    </w:p>
    <w:p>
      <w:p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5"/>
          <w:sz w:val="42"/>
          <w:szCs w:val="28"/>
        </w:rPr>
        <w:instrText xml:space="preserve">○</w:instrText>
      </w:r>
      <w:r>
        <w:rPr>
          <w:rFonts w:hint="eastAsia" w:ascii="宋体" w:hAnsi="宋体" w:eastAsia="宋体" w:cs="宋体"/>
          <w:position w:val="0"/>
          <w:sz w:val="28"/>
          <w:szCs w:val="28"/>
        </w:rPr>
        <w:instrText xml:space="preserve">,2)</w:instrText>
      </w:r>
      <w:r>
        <w:rPr>
          <w:rFonts w:hint="eastAsia" w:ascii="宋体" w:hAnsi="宋体" w:eastAsia="宋体" w:cs="宋体"/>
          <w:sz w:val="28"/>
          <w:szCs w:val="28"/>
        </w:rPr>
        <w:fldChar w:fldCharType="end"/>
      </w:r>
      <w:r>
        <w:rPr>
          <w:rFonts w:hint="eastAsia" w:ascii="宋体" w:hAnsi="宋体" w:eastAsia="宋体" w:cs="宋体"/>
          <w:sz w:val="28"/>
          <w:szCs w:val="28"/>
        </w:rPr>
        <w:t>根据《中华人民共和国政府</w:t>
      </w:r>
      <w:r>
        <w:rPr>
          <w:rFonts w:hint="eastAsia" w:ascii="宋体" w:hAnsi="宋体" w:cs="宋体"/>
          <w:sz w:val="28"/>
          <w:szCs w:val="28"/>
          <w:lang w:eastAsia="zh-CN"/>
        </w:rPr>
        <w:t>采购</w:t>
      </w:r>
      <w:r>
        <w:rPr>
          <w:rFonts w:hint="eastAsia" w:ascii="宋体" w:hAnsi="宋体" w:eastAsia="宋体" w:cs="宋体"/>
          <w:sz w:val="28"/>
          <w:szCs w:val="28"/>
        </w:rPr>
        <w:t>法实施条例》第十九条“参加政府</w:t>
      </w:r>
      <w:r>
        <w:rPr>
          <w:rFonts w:hint="eastAsia" w:ascii="宋体" w:hAnsi="宋体" w:cs="宋体"/>
          <w:sz w:val="28"/>
          <w:szCs w:val="28"/>
          <w:lang w:eastAsia="zh-CN"/>
        </w:rPr>
        <w:t>询价</w:t>
      </w:r>
      <w:r>
        <w:rPr>
          <w:rFonts w:hint="eastAsia" w:ascii="宋体" w:hAnsi="宋体" w:eastAsia="宋体" w:cs="宋体"/>
          <w:sz w:val="28"/>
          <w:szCs w:val="28"/>
        </w:rPr>
        <w:t>活动前三年内，在经营活动中没有重大违法记录”中“重大违法记录”，是指响应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numPr>
          <w:ilvl w:val="0"/>
          <w:numId w:val="3"/>
        </w:num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符合性检查。依据竞争性</w:t>
      </w:r>
      <w:r>
        <w:rPr>
          <w:rFonts w:hint="eastAsia" w:ascii="宋体" w:hAnsi="宋体" w:cs="宋体"/>
          <w:sz w:val="28"/>
          <w:szCs w:val="28"/>
          <w:lang w:eastAsia="zh-CN"/>
        </w:rPr>
        <w:t>询价</w:t>
      </w:r>
      <w:r>
        <w:rPr>
          <w:rFonts w:hint="eastAsia" w:ascii="宋体" w:hAnsi="宋体" w:eastAsia="宋体" w:cs="宋体"/>
          <w:sz w:val="28"/>
          <w:szCs w:val="28"/>
        </w:rPr>
        <w:t>文件的规定，从供应商响应文件的有效性、完整性和对竞争性</w:t>
      </w:r>
      <w:r>
        <w:rPr>
          <w:rFonts w:hint="eastAsia" w:ascii="宋体" w:hAnsi="宋体" w:cs="宋体"/>
          <w:sz w:val="28"/>
          <w:szCs w:val="28"/>
          <w:lang w:eastAsia="zh-CN"/>
        </w:rPr>
        <w:t>询价</w:t>
      </w:r>
      <w:r>
        <w:rPr>
          <w:rFonts w:hint="eastAsia" w:ascii="宋体" w:hAnsi="宋体" w:eastAsia="宋体" w:cs="宋体"/>
          <w:sz w:val="28"/>
          <w:szCs w:val="28"/>
        </w:rPr>
        <w:t>文件的响应程度进行审查，以确定是否对竞争性</w:t>
      </w:r>
      <w:r>
        <w:rPr>
          <w:rFonts w:hint="eastAsia" w:ascii="宋体" w:hAnsi="宋体" w:cs="宋体"/>
          <w:sz w:val="28"/>
          <w:szCs w:val="28"/>
          <w:lang w:eastAsia="zh-CN"/>
        </w:rPr>
        <w:t>询价</w:t>
      </w:r>
      <w:r>
        <w:rPr>
          <w:rFonts w:hint="eastAsia" w:ascii="宋体" w:hAnsi="宋体" w:eastAsia="宋体" w:cs="宋体"/>
          <w:sz w:val="28"/>
          <w:szCs w:val="28"/>
        </w:rPr>
        <w:t>文件的实质性要求作出响应。符合性检查资料表如下：</w:t>
      </w:r>
    </w:p>
    <w:tbl>
      <w:tblPr>
        <w:tblStyle w:val="18"/>
        <w:tblW w:w="0" w:type="auto"/>
        <w:jc w:val="center"/>
        <w:tblLayout w:type="fixed"/>
        <w:tblCellMar>
          <w:top w:w="0" w:type="dxa"/>
          <w:left w:w="10" w:type="dxa"/>
          <w:bottom w:w="0" w:type="dxa"/>
          <w:right w:w="10" w:type="dxa"/>
        </w:tblCellMar>
      </w:tblPr>
      <w:tblGrid>
        <w:gridCol w:w="720"/>
        <w:gridCol w:w="1301"/>
        <w:gridCol w:w="2190"/>
        <w:gridCol w:w="6229"/>
      </w:tblGrid>
      <w:tr>
        <w:tblPrEx>
          <w:tblCellMar>
            <w:top w:w="0" w:type="dxa"/>
            <w:left w:w="10" w:type="dxa"/>
            <w:bottom w:w="0" w:type="dxa"/>
            <w:right w:w="10" w:type="dxa"/>
          </w:tblCellMar>
        </w:tblPrEx>
        <w:trPr>
          <w:trHeight w:val="371"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序号</w:t>
            </w:r>
          </w:p>
        </w:tc>
        <w:tc>
          <w:tcPr>
            <w:tcW w:w="3491"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评审因素</w:t>
            </w:r>
          </w:p>
        </w:tc>
        <w:tc>
          <w:tcPr>
            <w:tcW w:w="62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评审标准</w:t>
            </w:r>
          </w:p>
        </w:tc>
      </w:tr>
      <w:tr>
        <w:tblPrEx>
          <w:tblCellMar>
            <w:top w:w="0" w:type="dxa"/>
            <w:left w:w="10" w:type="dxa"/>
            <w:bottom w:w="0" w:type="dxa"/>
            <w:right w:w="10" w:type="dxa"/>
          </w:tblCellMar>
        </w:tblPrEx>
        <w:trPr>
          <w:trHeight w:val="493"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1</w:t>
            </w:r>
          </w:p>
        </w:tc>
        <w:tc>
          <w:tcPr>
            <w:tcW w:w="130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有效性</w:t>
            </w:r>
          </w:p>
          <w:p>
            <w:pPr>
              <w:spacing w:line="400" w:lineRule="exact"/>
              <w:rPr>
                <w:rFonts w:hint="eastAsia" w:ascii="宋体" w:hAnsi="宋体" w:eastAsia="宋体" w:cs="宋体"/>
                <w:sz w:val="24"/>
                <w:szCs w:val="24"/>
              </w:rPr>
            </w:pPr>
            <w:r>
              <w:rPr>
                <w:rFonts w:hint="eastAsia" w:ascii="宋体" w:hAnsi="宋体" w:eastAsia="宋体" w:cs="宋体"/>
                <w:sz w:val="24"/>
                <w:szCs w:val="24"/>
              </w:rPr>
              <w:t>审查</w:t>
            </w:r>
          </w:p>
        </w:tc>
        <w:tc>
          <w:tcPr>
            <w:tcW w:w="219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响应文件签署</w:t>
            </w:r>
          </w:p>
        </w:tc>
        <w:tc>
          <w:tcPr>
            <w:tcW w:w="62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响应文件上法定代表人或其授权代表人的签字齐全。</w:t>
            </w:r>
          </w:p>
        </w:tc>
      </w:tr>
      <w:tr>
        <w:tblPrEx>
          <w:tblCellMar>
            <w:top w:w="0" w:type="dxa"/>
            <w:left w:w="10" w:type="dxa"/>
            <w:bottom w:w="0" w:type="dxa"/>
            <w:right w:w="10" w:type="dxa"/>
          </w:tblCellMar>
        </w:tblPrEx>
        <w:trPr>
          <w:trHeight w:val="752"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p>
        </w:tc>
        <w:tc>
          <w:tcPr>
            <w:tcW w:w="130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p>
        </w:tc>
        <w:tc>
          <w:tcPr>
            <w:tcW w:w="219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法定代表人身份证明及授权委托书</w:t>
            </w:r>
          </w:p>
        </w:tc>
        <w:tc>
          <w:tcPr>
            <w:tcW w:w="62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法定代表人身份证明及授权委托书有效，符合</w:t>
            </w:r>
            <w:r>
              <w:rPr>
                <w:rFonts w:hint="eastAsia" w:ascii="宋体" w:hAnsi="宋体" w:cs="宋体"/>
                <w:sz w:val="24"/>
                <w:szCs w:val="24"/>
                <w:lang w:eastAsia="zh-CN"/>
              </w:rPr>
              <w:t>询价</w:t>
            </w:r>
            <w:r>
              <w:rPr>
                <w:rFonts w:hint="eastAsia" w:ascii="宋体" w:hAnsi="宋体" w:eastAsia="宋体" w:cs="宋体"/>
                <w:sz w:val="24"/>
                <w:szCs w:val="24"/>
              </w:rPr>
              <w:t>文件规定的格式且签章齐全。</w:t>
            </w:r>
          </w:p>
        </w:tc>
      </w:tr>
      <w:tr>
        <w:tblPrEx>
          <w:tblCellMar>
            <w:top w:w="0" w:type="dxa"/>
            <w:left w:w="10" w:type="dxa"/>
            <w:bottom w:w="0" w:type="dxa"/>
            <w:right w:w="10" w:type="dxa"/>
          </w:tblCellMar>
        </w:tblPrEx>
        <w:trPr>
          <w:trHeight w:val="461"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p>
        </w:tc>
        <w:tc>
          <w:tcPr>
            <w:tcW w:w="130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p>
        </w:tc>
        <w:tc>
          <w:tcPr>
            <w:tcW w:w="219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报价方案</w:t>
            </w:r>
          </w:p>
        </w:tc>
        <w:tc>
          <w:tcPr>
            <w:tcW w:w="62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只能有一个报价方案。</w:t>
            </w:r>
          </w:p>
        </w:tc>
      </w:tr>
      <w:tr>
        <w:tblPrEx>
          <w:tblCellMar>
            <w:top w:w="0" w:type="dxa"/>
            <w:left w:w="10" w:type="dxa"/>
            <w:bottom w:w="0" w:type="dxa"/>
            <w:right w:w="10" w:type="dxa"/>
          </w:tblCellMar>
        </w:tblPrEx>
        <w:trPr>
          <w:trHeight w:val="496"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p>
        </w:tc>
        <w:tc>
          <w:tcPr>
            <w:tcW w:w="130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p>
        </w:tc>
        <w:tc>
          <w:tcPr>
            <w:tcW w:w="219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报价唯一</w:t>
            </w:r>
          </w:p>
        </w:tc>
        <w:tc>
          <w:tcPr>
            <w:tcW w:w="62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只能有一个有效报价，不得提交选择性报价。</w:t>
            </w:r>
          </w:p>
        </w:tc>
      </w:tr>
      <w:tr>
        <w:tblPrEx>
          <w:tblCellMar>
            <w:top w:w="0" w:type="dxa"/>
            <w:left w:w="10" w:type="dxa"/>
            <w:bottom w:w="0" w:type="dxa"/>
            <w:right w:w="10" w:type="dxa"/>
          </w:tblCellMar>
        </w:tblPrEx>
        <w:trPr>
          <w:trHeight w:val="434"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2</w:t>
            </w:r>
          </w:p>
        </w:tc>
        <w:tc>
          <w:tcPr>
            <w:tcW w:w="130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完整性</w:t>
            </w:r>
          </w:p>
          <w:p>
            <w:pPr>
              <w:spacing w:line="400" w:lineRule="exact"/>
              <w:rPr>
                <w:rFonts w:hint="eastAsia" w:ascii="宋体" w:hAnsi="宋体" w:eastAsia="宋体" w:cs="宋体"/>
                <w:sz w:val="24"/>
                <w:szCs w:val="24"/>
              </w:rPr>
            </w:pPr>
            <w:r>
              <w:rPr>
                <w:rFonts w:hint="eastAsia" w:ascii="宋体" w:hAnsi="宋体" w:eastAsia="宋体" w:cs="宋体"/>
                <w:sz w:val="24"/>
                <w:szCs w:val="24"/>
              </w:rPr>
              <w:t>审查</w:t>
            </w:r>
          </w:p>
        </w:tc>
        <w:tc>
          <w:tcPr>
            <w:tcW w:w="219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响应文件份数</w:t>
            </w:r>
          </w:p>
        </w:tc>
        <w:tc>
          <w:tcPr>
            <w:tcW w:w="62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响应文件正本、副本数量符合竞争性</w:t>
            </w:r>
            <w:r>
              <w:rPr>
                <w:rFonts w:hint="eastAsia" w:ascii="宋体" w:hAnsi="宋体" w:cs="宋体"/>
                <w:sz w:val="24"/>
                <w:szCs w:val="24"/>
                <w:lang w:eastAsia="zh-CN"/>
              </w:rPr>
              <w:t>询价</w:t>
            </w:r>
            <w:r>
              <w:rPr>
                <w:rFonts w:hint="eastAsia" w:ascii="宋体" w:hAnsi="宋体" w:eastAsia="宋体" w:cs="宋体"/>
                <w:sz w:val="24"/>
                <w:szCs w:val="24"/>
              </w:rPr>
              <w:t>文件要求。</w:t>
            </w:r>
          </w:p>
        </w:tc>
      </w:tr>
      <w:tr>
        <w:tblPrEx>
          <w:tblCellMar>
            <w:top w:w="0" w:type="dxa"/>
            <w:left w:w="10" w:type="dxa"/>
            <w:bottom w:w="0" w:type="dxa"/>
            <w:right w:w="10" w:type="dxa"/>
          </w:tblCellMar>
        </w:tblPrEx>
        <w:trPr>
          <w:trHeight w:val="528"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p>
        </w:tc>
        <w:tc>
          <w:tcPr>
            <w:tcW w:w="130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p>
        </w:tc>
        <w:tc>
          <w:tcPr>
            <w:tcW w:w="219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响应文件内容</w:t>
            </w:r>
          </w:p>
        </w:tc>
        <w:tc>
          <w:tcPr>
            <w:tcW w:w="62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响应文件内容齐全、无遗漏。</w:t>
            </w:r>
          </w:p>
        </w:tc>
      </w:tr>
      <w:tr>
        <w:tblPrEx>
          <w:tblCellMar>
            <w:top w:w="0" w:type="dxa"/>
            <w:left w:w="10" w:type="dxa"/>
            <w:bottom w:w="0" w:type="dxa"/>
            <w:right w:w="10" w:type="dxa"/>
          </w:tblCellMar>
        </w:tblPrEx>
        <w:trPr>
          <w:trHeight w:val="60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3</w:t>
            </w:r>
          </w:p>
        </w:tc>
        <w:tc>
          <w:tcPr>
            <w:tcW w:w="130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对</w:t>
            </w:r>
            <w:r>
              <w:rPr>
                <w:rFonts w:hint="eastAsia" w:ascii="宋体" w:hAnsi="宋体" w:cs="宋体"/>
                <w:sz w:val="24"/>
                <w:szCs w:val="24"/>
                <w:lang w:eastAsia="zh-CN"/>
              </w:rPr>
              <w:t>询价</w:t>
            </w:r>
            <w:r>
              <w:rPr>
                <w:rFonts w:hint="eastAsia" w:ascii="宋体" w:hAnsi="宋体" w:eastAsia="宋体" w:cs="宋体"/>
                <w:sz w:val="24"/>
                <w:szCs w:val="24"/>
              </w:rPr>
              <w:t>文件的响应程度审查</w:t>
            </w:r>
          </w:p>
        </w:tc>
        <w:tc>
          <w:tcPr>
            <w:tcW w:w="219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响应文件内容</w:t>
            </w:r>
          </w:p>
        </w:tc>
        <w:tc>
          <w:tcPr>
            <w:tcW w:w="62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对响应文件第二篇规定的</w:t>
            </w:r>
            <w:r>
              <w:rPr>
                <w:rFonts w:hint="eastAsia" w:ascii="宋体" w:hAnsi="宋体" w:cs="宋体"/>
                <w:sz w:val="24"/>
                <w:szCs w:val="24"/>
                <w:lang w:eastAsia="zh-CN"/>
              </w:rPr>
              <w:t>询价</w:t>
            </w:r>
            <w:r>
              <w:rPr>
                <w:rFonts w:hint="eastAsia" w:ascii="宋体" w:hAnsi="宋体" w:eastAsia="宋体" w:cs="宋体"/>
                <w:sz w:val="24"/>
                <w:szCs w:val="24"/>
              </w:rPr>
              <w:t>内容全部作出响应。</w:t>
            </w:r>
          </w:p>
        </w:tc>
      </w:tr>
      <w:tr>
        <w:tblPrEx>
          <w:tblCellMar>
            <w:top w:w="0" w:type="dxa"/>
            <w:left w:w="10" w:type="dxa"/>
            <w:bottom w:w="0" w:type="dxa"/>
            <w:right w:w="10" w:type="dxa"/>
          </w:tblCellMar>
        </w:tblPrEx>
        <w:trPr>
          <w:trHeight w:val="51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p>
        </w:tc>
        <w:tc>
          <w:tcPr>
            <w:tcW w:w="130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p>
        </w:tc>
        <w:tc>
          <w:tcPr>
            <w:tcW w:w="219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响应有效期</w:t>
            </w:r>
          </w:p>
        </w:tc>
        <w:tc>
          <w:tcPr>
            <w:tcW w:w="622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满足竞争性</w:t>
            </w:r>
            <w:r>
              <w:rPr>
                <w:rFonts w:hint="eastAsia" w:ascii="宋体" w:hAnsi="宋体" w:cs="宋体"/>
                <w:sz w:val="24"/>
                <w:szCs w:val="24"/>
                <w:lang w:eastAsia="zh-CN"/>
              </w:rPr>
              <w:t>询价</w:t>
            </w:r>
            <w:r>
              <w:rPr>
                <w:rFonts w:hint="eastAsia" w:ascii="宋体" w:hAnsi="宋体" w:eastAsia="宋体" w:cs="宋体"/>
                <w:sz w:val="24"/>
                <w:szCs w:val="24"/>
              </w:rPr>
              <w:t>文件规定。</w:t>
            </w:r>
          </w:p>
        </w:tc>
      </w:tr>
    </w:tbl>
    <w:p>
      <w:pPr>
        <w:snapToGrid w:val="0"/>
        <w:spacing w:line="520" w:lineRule="exact"/>
        <w:ind w:firstLine="700" w:firstLineChars="250"/>
        <w:rPr>
          <w:rFonts w:hint="eastAsia" w:ascii="宋体" w:hAnsi="宋体" w:eastAsia="宋体" w:cs="宋体"/>
          <w:color w:val="000000"/>
          <w:sz w:val="28"/>
          <w:szCs w:val="28"/>
        </w:rPr>
      </w:pPr>
      <w:r>
        <w:rPr>
          <w:rFonts w:hint="eastAsia" w:ascii="宋体" w:hAnsi="宋体" w:eastAsia="宋体" w:cs="宋体"/>
          <w:sz w:val="28"/>
          <w:szCs w:val="28"/>
        </w:rPr>
        <w:t>（三）澄清有关问题。对响应文件中含义不明确、同类问题表述不一致或者有明显文字和计算错误的内容，</w:t>
      </w:r>
      <w:r>
        <w:rPr>
          <w:rFonts w:hint="eastAsia" w:ascii="宋体" w:hAnsi="宋体" w:cs="宋体"/>
          <w:sz w:val="28"/>
          <w:szCs w:val="28"/>
          <w:lang w:eastAsia="zh-CN"/>
        </w:rPr>
        <w:t>询价</w:t>
      </w:r>
      <w:r>
        <w:rPr>
          <w:rFonts w:hint="eastAsia" w:ascii="宋体" w:hAnsi="宋体" w:eastAsia="宋体" w:cs="宋体"/>
          <w:sz w:val="28"/>
          <w:szCs w:val="28"/>
        </w:rPr>
        <w:t>小组可以书面形式（应当由</w:t>
      </w:r>
      <w:r>
        <w:rPr>
          <w:rFonts w:hint="eastAsia" w:ascii="宋体" w:hAnsi="宋体" w:cs="宋体"/>
          <w:sz w:val="28"/>
          <w:szCs w:val="28"/>
          <w:lang w:eastAsia="zh-CN"/>
        </w:rPr>
        <w:t>询价</w:t>
      </w:r>
      <w:r>
        <w:rPr>
          <w:rFonts w:hint="eastAsia" w:ascii="宋体" w:hAnsi="宋体" w:eastAsia="宋体" w:cs="宋体"/>
          <w:sz w:val="28"/>
          <w:szCs w:val="28"/>
        </w:rPr>
        <w:t>小组成员签字）要求供应商作出必要澄清、说明或者纠正。供应商的澄清、说明或者补正应当采用书面形式，由其授权的代表签字，并不得超出响应文件的范围或者改变响应文件的实质性内容。</w:t>
      </w:r>
    </w:p>
    <w:p>
      <w:pPr>
        <w:snapToGrid w:val="0"/>
        <w:spacing w:line="520" w:lineRule="exact"/>
        <w:ind w:firstLine="700" w:firstLineChars="250"/>
        <w:rPr>
          <w:rFonts w:hint="eastAsia" w:ascii="宋体" w:hAnsi="宋体" w:eastAsia="宋体" w:cs="宋体"/>
          <w:sz w:val="28"/>
          <w:szCs w:val="28"/>
        </w:rPr>
      </w:pPr>
      <w:r>
        <w:rPr>
          <w:rFonts w:hint="eastAsia" w:ascii="宋体" w:hAnsi="宋体" w:eastAsia="宋体" w:cs="宋体"/>
          <w:color w:val="000000"/>
          <w:sz w:val="28"/>
          <w:szCs w:val="28"/>
        </w:rPr>
        <w:t>5.资格审查及技术符合性审查结束后，</w:t>
      </w:r>
      <w:r>
        <w:rPr>
          <w:rFonts w:hint="eastAsia" w:ascii="宋体" w:hAnsi="宋体" w:eastAsia="宋体" w:cs="宋体"/>
          <w:sz w:val="28"/>
          <w:szCs w:val="28"/>
        </w:rPr>
        <w:t>将供应商签字确认后的开标记录表送入封闭评标区，由</w:t>
      </w:r>
      <w:r>
        <w:rPr>
          <w:rFonts w:hint="eastAsia" w:ascii="宋体" w:hAnsi="宋体" w:cs="宋体"/>
          <w:sz w:val="28"/>
          <w:szCs w:val="28"/>
          <w:lang w:eastAsia="zh-CN"/>
        </w:rPr>
        <w:t>询价</w:t>
      </w:r>
      <w:r>
        <w:rPr>
          <w:rFonts w:hint="eastAsia" w:ascii="宋体" w:hAnsi="宋体" w:eastAsia="宋体" w:cs="宋体"/>
          <w:sz w:val="28"/>
          <w:szCs w:val="28"/>
        </w:rPr>
        <w:t>小组按照最低价法推荐出成交候选人。</w:t>
      </w:r>
    </w:p>
    <w:p>
      <w:p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5.1</w:t>
      </w:r>
      <w:r>
        <w:rPr>
          <w:rFonts w:hint="eastAsia" w:ascii="宋体" w:hAnsi="宋体" w:eastAsia="宋体" w:cs="宋体"/>
          <w:sz w:val="28"/>
          <w:szCs w:val="28"/>
        </w:rPr>
        <w:t>报价进行政策性扣减，并依据扣减后的价格按照由低到高的顺序排名前三的供应商为成交候选人，其中排名第一的供应商为第一成交候选人。（对小型和微型企业产品的价格给予6%-10%的扣除，用扣除后的价格参与评审（详见：关于小微企业报价扣除比例说明））。</w:t>
      </w:r>
    </w:p>
    <w:p>
      <w:pPr>
        <w:snapToGrid w:val="0"/>
        <w:spacing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5.2</w:t>
      </w:r>
      <w:r>
        <w:rPr>
          <w:rFonts w:hint="eastAsia" w:ascii="宋体" w:hAnsi="宋体" w:eastAsia="宋体" w:cs="宋体"/>
          <w:sz w:val="28"/>
          <w:szCs w:val="28"/>
        </w:rPr>
        <w:t>若供应商的最终报价和经政策性扣减后的价格相同，按业绩成果的多少进行顺序排列；以上都相同的，按服务条款的优劣顺序排列</w:t>
      </w:r>
      <w:r>
        <w:rPr>
          <w:rFonts w:hint="eastAsia" w:ascii="宋体" w:hAnsi="宋体" w:eastAsia="宋体" w:cs="宋体"/>
          <w:sz w:val="28"/>
          <w:szCs w:val="28"/>
          <w:lang w:eastAsia="zh-CN"/>
        </w:rPr>
        <w:t>。</w:t>
      </w:r>
    </w:p>
    <w:p>
      <w:p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5.3</w:t>
      </w:r>
      <w:r>
        <w:rPr>
          <w:rFonts w:hint="eastAsia" w:ascii="宋体" w:hAnsi="宋体" w:eastAsia="宋体" w:cs="宋体"/>
          <w:sz w:val="28"/>
          <w:szCs w:val="28"/>
        </w:rPr>
        <w:t>成交价格=供应商的最</w:t>
      </w:r>
      <w:r>
        <w:rPr>
          <w:rFonts w:hint="eastAsia" w:ascii="宋体" w:hAnsi="宋体" w:eastAsia="宋体" w:cs="宋体"/>
          <w:sz w:val="28"/>
          <w:szCs w:val="28"/>
          <w:lang w:eastAsia="zh-CN"/>
        </w:rPr>
        <w:t>底</w:t>
      </w:r>
      <w:r>
        <w:rPr>
          <w:rFonts w:hint="eastAsia" w:ascii="宋体" w:hAnsi="宋体" w:eastAsia="宋体" w:cs="宋体"/>
          <w:sz w:val="28"/>
          <w:szCs w:val="28"/>
        </w:rPr>
        <w:t>报价</w:t>
      </w:r>
    </w:p>
    <w:p>
      <w:p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5.4</w:t>
      </w:r>
      <w:r>
        <w:rPr>
          <w:rFonts w:hint="eastAsia" w:ascii="宋体" w:hAnsi="宋体" w:eastAsia="宋体" w:cs="宋体"/>
          <w:sz w:val="28"/>
          <w:szCs w:val="28"/>
        </w:rPr>
        <w:t>关于小微企业报价扣除比例说明</w:t>
      </w:r>
    </w:p>
    <w:p>
      <w:p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5.4</w:t>
      </w:r>
      <w:r>
        <w:rPr>
          <w:rFonts w:hint="eastAsia" w:ascii="宋体" w:hAnsi="宋体" w:eastAsia="宋体" w:cs="宋体"/>
          <w:sz w:val="28"/>
          <w:szCs w:val="28"/>
        </w:rPr>
        <w:t>.1关于小微企业：</w:t>
      </w:r>
    </w:p>
    <w:p>
      <w:p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按&lt;关于印发《政府</w:t>
      </w:r>
      <w:r>
        <w:rPr>
          <w:rFonts w:hint="eastAsia" w:ascii="宋体" w:hAnsi="宋体" w:cs="宋体"/>
          <w:sz w:val="28"/>
          <w:szCs w:val="28"/>
          <w:lang w:eastAsia="zh-CN"/>
        </w:rPr>
        <w:t>询价</w:t>
      </w:r>
      <w:r>
        <w:rPr>
          <w:rFonts w:hint="eastAsia" w:ascii="宋体" w:hAnsi="宋体" w:eastAsia="宋体" w:cs="宋体"/>
          <w:sz w:val="28"/>
          <w:szCs w:val="28"/>
        </w:rPr>
        <w:t>促进中小企业发展暂行办法》的通知&gt;（财库〔2011〕181号）之规定，中小企业的标准为：</w:t>
      </w:r>
    </w:p>
    <w:p>
      <w:p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5.4</w:t>
      </w:r>
      <w:r>
        <w:rPr>
          <w:rFonts w:hint="eastAsia" w:ascii="宋体" w:hAnsi="宋体" w:eastAsia="宋体" w:cs="宋体"/>
          <w:sz w:val="28"/>
          <w:szCs w:val="28"/>
        </w:rPr>
        <w:t>.1.1提供本企业制造的货物、承担的工程或者服务，或者提供其他中小企业制造的货物，不包括提供或使用大型企业注册商标的货物。</w:t>
      </w:r>
    </w:p>
    <w:p>
      <w:pPr>
        <w:tabs>
          <w:tab w:val="left" w:pos="945"/>
        </w:tabs>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5.4</w:t>
      </w:r>
      <w:r>
        <w:rPr>
          <w:rFonts w:hint="eastAsia" w:ascii="宋体" w:hAnsi="宋体" w:eastAsia="宋体" w:cs="宋体"/>
          <w:sz w:val="28"/>
          <w:szCs w:val="28"/>
        </w:rPr>
        <w:t>.1.2本规定所称中小企业划分标准按照《工业和信息化部、国家统计局、国家发展和改革委员会、财政部关于印发中小企业划型标准规定的通知》（工信部联企业〔2011〕300号）执行，</w:t>
      </w:r>
      <w:r>
        <w:rPr>
          <w:rFonts w:hint="eastAsia" w:ascii="宋体" w:hAnsi="宋体" w:eastAsia="宋体" w:cs="宋体"/>
          <w:color w:val="000000"/>
          <w:sz w:val="28"/>
          <w:szCs w:val="28"/>
        </w:rPr>
        <w:t>须</w:t>
      </w:r>
      <w:r>
        <w:rPr>
          <w:rFonts w:hint="eastAsia" w:ascii="宋体" w:hAnsi="宋体" w:eastAsia="宋体" w:cs="宋体"/>
          <w:sz w:val="28"/>
          <w:szCs w:val="28"/>
        </w:rPr>
        <w:t>提供企业《中小微企业声明函》并加盖公章， 小微企业投标（供应）的产品若涉及到其他企业制造且符合扶持小微企业政策的，还需提供所涉及的其他企业的《中小微企业声明函》，否则将不被认定为小微企业。</w:t>
      </w:r>
    </w:p>
    <w:p>
      <w:p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5.4</w:t>
      </w:r>
      <w:r>
        <w:rPr>
          <w:rFonts w:hint="eastAsia" w:ascii="宋体" w:hAnsi="宋体" w:eastAsia="宋体" w:cs="宋体"/>
          <w:sz w:val="28"/>
          <w:szCs w:val="28"/>
        </w:rPr>
        <w:t>.2依照&lt;财政部、司法部关于政府</w:t>
      </w:r>
      <w:r>
        <w:rPr>
          <w:rFonts w:hint="eastAsia" w:ascii="宋体" w:hAnsi="宋体" w:cs="宋体"/>
          <w:sz w:val="28"/>
          <w:szCs w:val="28"/>
          <w:lang w:eastAsia="zh-CN"/>
        </w:rPr>
        <w:t>询价</w:t>
      </w:r>
      <w:r>
        <w:rPr>
          <w:rFonts w:hint="eastAsia" w:ascii="宋体" w:hAnsi="宋体" w:eastAsia="宋体" w:cs="宋体"/>
          <w:sz w:val="28"/>
          <w:szCs w:val="28"/>
        </w:rPr>
        <w:t>支持监狱企业发展有关问题的通知&gt;（财库〔2014〕68号）之规定，监狱企业应当符合以下条件：</w:t>
      </w:r>
    </w:p>
    <w:p>
      <w:p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5.4</w:t>
      </w:r>
      <w:r>
        <w:rPr>
          <w:rFonts w:hint="eastAsia" w:ascii="宋体" w:hAnsi="宋体" w:eastAsia="宋体" w:cs="宋体"/>
          <w:sz w:val="28"/>
          <w:szCs w:val="28"/>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5.4</w:t>
      </w:r>
      <w:r>
        <w:rPr>
          <w:rFonts w:hint="eastAsia" w:ascii="宋体" w:hAnsi="宋体" w:eastAsia="宋体" w:cs="宋体"/>
          <w:sz w:val="28"/>
          <w:szCs w:val="28"/>
        </w:rPr>
        <w:t>.2.2监狱企业参加政府</w:t>
      </w:r>
      <w:r>
        <w:rPr>
          <w:rFonts w:hint="eastAsia" w:ascii="宋体" w:hAnsi="宋体" w:cs="宋体"/>
          <w:sz w:val="28"/>
          <w:szCs w:val="28"/>
          <w:lang w:eastAsia="zh-CN"/>
        </w:rPr>
        <w:t>询价</w:t>
      </w:r>
      <w:r>
        <w:rPr>
          <w:rFonts w:hint="eastAsia" w:ascii="宋体" w:hAnsi="宋体" w:eastAsia="宋体" w:cs="宋体"/>
          <w:sz w:val="28"/>
          <w:szCs w:val="28"/>
        </w:rPr>
        <w:t>活动时，视同小型、微型企业，应当提供由省级以上监狱管理局、戒毒管理局（含新疆生产建设兵团）出具的属于监狱企业的证明文件。</w:t>
      </w:r>
    </w:p>
    <w:p>
      <w:p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5.4</w:t>
      </w:r>
      <w:r>
        <w:rPr>
          <w:rFonts w:hint="eastAsia" w:ascii="宋体" w:hAnsi="宋体" w:eastAsia="宋体" w:cs="宋体"/>
          <w:sz w:val="28"/>
          <w:szCs w:val="28"/>
        </w:rPr>
        <w:t>.3具体报价扣除比例说明：</w:t>
      </w:r>
    </w:p>
    <w:p>
      <w:p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5.4</w:t>
      </w:r>
      <w:r>
        <w:rPr>
          <w:rFonts w:hint="eastAsia" w:ascii="宋体" w:hAnsi="宋体" w:eastAsia="宋体" w:cs="宋体"/>
          <w:sz w:val="28"/>
          <w:szCs w:val="28"/>
        </w:rPr>
        <w:t>.3.1供应商为非联合体报价的，对小型企业给予6%的扣除，微型企业给予8%的扣除（注册资金十五万及以下的微型企业给予10%的扣除），以扣除后的报价参与评审。</w:t>
      </w:r>
    </w:p>
    <w:p>
      <w:p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5.4</w:t>
      </w:r>
      <w:r>
        <w:rPr>
          <w:rFonts w:hint="eastAsia" w:ascii="宋体" w:hAnsi="宋体" w:eastAsia="宋体" w:cs="宋体"/>
          <w:sz w:val="28"/>
          <w:szCs w:val="28"/>
        </w:rPr>
        <w:t>.3.2响应供应商为联合体</w:t>
      </w:r>
      <w:r>
        <w:rPr>
          <w:rFonts w:hint="eastAsia" w:ascii="宋体" w:hAnsi="宋体" w:cs="宋体"/>
          <w:sz w:val="28"/>
          <w:szCs w:val="28"/>
          <w:lang w:eastAsia="zh-CN"/>
        </w:rPr>
        <w:t>询价</w:t>
      </w:r>
      <w:r>
        <w:rPr>
          <w:rFonts w:hint="eastAsia" w:ascii="宋体" w:hAnsi="宋体" w:eastAsia="宋体" w:cs="宋体"/>
          <w:sz w:val="28"/>
          <w:szCs w:val="28"/>
        </w:rPr>
        <w:t>的，联合协议中约定，小型、微型企业的协议合同金额占到联合体协议合同总金额30％以上的，与小型企业联合的可给予联合体2%的报价扣除，与微型企业联合的可给予联合体3%的报价扣除。</w:t>
      </w:r>
    </w:p>
    <w:p>
      <w:p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5.5</w:t>
      </w:r>
      <w:r>
        <w:rPr>
          <w:rFonts w:hint="eastAsia" w:ascii="宋体" w:hAnsi="宋体" w:eastAsia="宋体" w:cs="宋体"/>
          <w:sz w:val="28"/>
          <w:szCs w:val="28"/>
        </w:rPr>
        <w:t>第一成交候选人因不可抗力或者自身原因不能履行合同的，</w:t>
      </w:r>
      <w:r>
        <w:rPr>
          <w:rFonts w:hint="eastAsia" w:ascii="宋体" w:hAnsi="宋体" w:cs="宋体"/>
          <w:sz w:val="28"/>
          <w:szCs w:val="28"/>
          <w:lang w:eastAsia="zh-CN"/>
        </w:rPr>
        <w:t>询价</w:t>
      </w:r>
      <w:r>
        <w:rPr>
          <w:rFonts w:hint="eastAsia" w:ascii="宋体" w:hAnsi="宋体" w:eastAsia="宋体" w:cs="宋体"/>
          <w:sz w:val="28"/>
          <w:szCs w:val="28"/>
        </w:rPr>
        <w:t>人可以在满足成交候选人变更的前提下，与排位在成交候选人之后的第一位候选人签订政府</w:t>
      </w:r>
      <w:r>
        <w:rPr>
          <w:rFonts w:hint="eastAsia" w:ascii="宋体" w:hAnsi="宋体" w:cs="宋体"/>
          <w:sz w:val="28"/>
          <w:szCs w:val="28"/>
          <w:lang w:eastAsia="zh-CN"/>
        </w:rPr>
        <w:t>询价</w:t>
      </w:r>
      <w:r>
        <w:rPr>
          <w:rFonts w:hint="eastAsia" w:ascii="宋体" w:hAnsi="宋体" w:eastAsia="宋体" w:cs="宋体"/>
          <w:sz w:val="28"/>
          <w:szCs w:val="28"/>
        </w:rPr>
        <w:t>合同或重新组织</w:t>
      </w:r>
      <w:r>
        <w:rPr>
          <w:rFonts w:hint="eastAsia" w:ascii="宋体" w:hAnsi="宋体" w:cs="宋体"/>
          <w:sz w:val="28"/>
          <w:szCs w:val="28"/>
          <w:lang w:eastAsia="zh-CN"/>
        </w:rPr>
        <w:t>询价</w:t>
      </w:r>
      <w:r>
        <w:rPr>
          <w:rFonts w:hint="eastAsia" w:ascii="宋体" w:hAnsi="宋体" w:eastAsia="宋体" w:cs="宋体"/>
          <w:sz w:val="28"/>
          <w:szCs w:val="28"/>
        </w:rPr>
        <w:t>。</w:t>
      </w:r>
    </w:p>
    <w:p>
      <w:pPr>
        <w:snapToGrid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有关要求</w:t>
      </w:r>
    </w:p>
    <w:p>
      <w:pPr>
        <w:snapToGrid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的任何一方在未征得另一方同意的情况下，不得透露与</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有关的一切技术资料、价格或其他信息。</w:t>
      </w:r>
    </w:p>
    <w:p>
      <w:pPr>
        <w:snapToGrid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2.供应商不得相互串通、哄抬或不合理刹价，不得排挤其他供应商的公平竞争，不得与</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人和</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小组的有关成员串通谋取成交，不得以向</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人或者</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小组的有关成员行贿的手段谋取成交，不得提供虚假资料骗取成交。若有上述情形之一者，一经查实，将取消其成交资格，并列入政府</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不良行为记录名单，三年内禁止参加政府</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活动。</w:t>
      </w:r>
    </w:p>
    <w:p>
      <w:pPr>
        <w:snapToGrid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3.初始</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后，如</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文件有实质性变动的，</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小组须以书面形式通知所有参加</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的供应商。</w:t>
      </w:r>
    </w:p>
    <w:p>
      <w:pPr>
        <w:snapToGrid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4.供应商在</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时作出的所有书面承诺须由供应商代表签字。</w:t>
      </w:r>
    </w:p>
    <w:p>
      <w:pPr>
        <w:snapToGrid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三、无效条款</w:t>
      </w:r>
      <w:bookmarkEnd w:id="89"/>
    </w:p>
    <w:p>
      <w:pPr>
        <w:snapToGrid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供应商或其响应文件有下列情形之一，视为无效：</w:t>
      </w:r>
    </w:p>
    <w:p>
      <w:pPr>
        <w:snapToGrid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（一）资格性检查不合格的情形</w:t>
      </w:r>
    </w:p>
    <w:p>
      <w:pPr>
        <w:snapToGrid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1.供应商未按要求提供资格证明文件或提供的资格证明文件不全的；</w:t>
      </w:r>
    </w:p>
    <w:p>
      <w:pPr>
        <w:snapToGrid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2.提供的资格证明文件证明其资格不符合</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文件要求的；</w:t>
      </w:r>
    </w:p>
    <w:p>
      <w:pPr>
        <w:snapToGrid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3.提供的资格证明文件无效的；</w:t>
      </w:r>
    </w:p>
    <w:p>
      <w:pPr>
        <w:snapToGrid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4.提供的资格证明文件中供应商名称或供应商法定代表人不一致的；</w:t>
      </w:r>
    </w:p>
    <w:p>
      <w:pPr>
        <w:snapToGrid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5.提供虚假资格证明文件的；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6.要求提供资格证明文件的原件查验时，未按要求提供原件的。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（二）符合性检查不合格的情形</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1.响应文件的份数、标记、签署、装订不符合</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文件规定的；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2.响应文件的密封和密封标记不符合</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文件规定的；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3.由供应商法定代表人的委托代理人签署响应文件时，未提供有效的法定代表人授权委托书的；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 响应文件载明的有效期不满足</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文件要求的；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5.以联合体参与</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时，未提供共同参与</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协议的；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6.报价不符合</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文件规定或者报价不是唯一的；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7.一个供应商有多个方案的；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8.供应商承诺的项目完成期限不满足</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文件规定的；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文件规定有最高限价时，供应商的报价超过最高限价的；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10. 响应文件中提供虚假或失实资料的；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11. 所投提供服务不满足</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文件要求的；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12. 响应文件附有</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人不能接受的条件的；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13.其它不符合法律、法规规定的情形；</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14.未对</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文件要求作出实质性响应的；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15超出营</w:t>
      </w:r>
      <w:r>
        <w:rPr>
          <w:rFonts w:hint="eastAsia" w:ascii="宋体" w:hAnsi="宋体" w:eastAsia="宋体" w:cs="宋体"/>
          <w:color w:val="000000"/>
          <w:sz w:val="28"/>
          <w:szCs w:val="28"/>
        </w:rPr>
        <w:t>业范围的；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rPr>
        <w:t>16.</w:t>
      </w:r>
      <w:r>
        <w:rPr>
          <w:rFonts w:hint="eastAsia" w:ascii="宋体" w:hAnsi="宋体" w:eastAsia="宋体" w:cs="宋体"/>
          <w:color w:val="000000"/>
          <w:sz w:val="28"/>
          <w:szCs w:val="28"/>
        </w:rPr>
        <w:t>法定代表人为同一个人的两个及两个以上法人，母公司、全资子公司及其控股公司，在同一标的</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中同时参与</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bookmarkStart w:id="90" w:name="_Toc284158543"/>
      <w:r>
        <w:rPr>
          <w:rFonts w:hint="eastAsia" w:ascii="宋体" w:hAnsi="宋体" w:eastAsia="宋体" w:cs="宋体"/>
          <w:color w:val="000000"/>
          <w:sz w:val="28"/>
          <w:szCs w:val="28"/>
        </w:rPr>
        <w:t>四、废标条款</w:t>
      </w:r>
      <w:bookmarkEnd w:id="90"/>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过程中，出现下列情形之一的，应予废标：</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（一）符合专业条件的供应商或者对</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文件作实质响应的供应商不足三家的；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（二）出现影响</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公正的违法、违规行为的；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（三）供应商的报价均超过了</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预算，</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人不能支付的；</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（四）因重大变故，</w:t>
      </w:r>
      <w:r>
        <w:rPr>
          <w:rFonts w:hint="eastAsia" w:ascii="宋体" w:hAnsi="宋体" w:cs="宋体"/>
          <w:color w:val="000000"/>
          <w:sz w:val="28"/>
          <w:szCs w:val="28"/>
          <w:lang w:eastAsia="zh-CN"/>
        </w:rPr>
        <w:t>询价</w:t>
      </w:r>
      <w:r>
        <w:rPr>
          <w:rFonts w:hint="eastAsia" w:ascii="宋体" w:hAnsi="宋体" w:eastAsia="宋体" w:cs="宋体"/>
          <w:color w:val="000000"/>
          <w:sz w:val="28"/>
          <w:szCs w:val="28"/>
        </w:rPr>
        <w:t>任务取消的。</w:t>
      </w:r>
    </w:p>
    <w:p>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宋体" w:hAnsi="宋体" w:eastAsia="宋体" w:cs="宋体"/>
          <w:color w:val="000000"/>
          <w:sz w:val="28"/>
          <w:szCs w:val="28"/>
        </w:rPr>
        <w:sectPr>
          <w:pgSz w:w="11907" w:h="16840"/>
          <w:pgMar w:top="1417" w:right="1417" w:bottom="1417" w:left="1417" w:header="964" w:footer="992" w:gutter="0"/>
          <w:cols w:space="720" w:num="1"/>
          <w:docGrid w:linePitch="312" w:charSpace="0"/>
        </w:sectPr>
      </w:pPr>
    </w:p>
    <w:p>
      <w:pPr>
        <w:numPr>
          <w:ilvl w:val="0"/>
          <w:numId w:val="4"/>
        </w:numPr>
        <w:jc w:val="center"/>
        <w:rPr>
          <w:rFonts w:hint="eastAsia" w:ascii="宋体" w:hAnsi="宋体" w:eastAsia="宋体" w:cs="宋体"/>
          <w:sz w:val="36"/>
          <w:szCs w:val="36"/>
        </w:rPr>
      </w:pPr>
      <w:r>
        <w:rPr>
          <w:rFonts w:hint="eastAsia" w:ascii="宋体" w:hAnsi="宋体" w:eastAsia="宋体" w:cs="宋体"/>
          <w:sz w:val="36"/>
          <w:szCs w:val="36"/>
        </w:rPr>
        <w:t xml:space="preserve"> 合同条款</w:t>
      </w:r>
      <w:r>
        <w:rPr>
          <w:rFonts w:hint="eastAsia" w:ascii="宋体" w:hAnsi="宋体" w:eastAsia="宋体" w:cs="宋体"/>
          <w:sz w:val="36"/>
          <w:szCs w:val="36"/>
          <w:lang w:eastAsia="zh-CN"/>
        </w:rPr>
        <w:t>及格式</w:t>
      </w:r>
    </w:p>
    <w:p>
      <w:pPr>
        <w:pStyle w:val="2"/>
        <w:jc w:val="center"/>
        <w:rPr>
          <w:rFonts w:hint="eastAsia" w:ascii="宋体" w:hAnsi="宋体" w:eastAsia="宋体" w:cs="宋体"/>
        </w:rPr>
      </w:pPr>
      <w:r>
        <w:rPr>
          <w:rFonts w:hint="eastAsia" w:ascii="宋体" w:hAnsi="宋体" w:eastAsia="宋体" w:cs="宋体"/>
          <w:sz w:val="36"/>
          <w:szCs w:val="36"/>
          <w:lang w:eastAsia="zh-CN"/>
        </w:rPr>
        <w:t>（按照询价合同执行）</w:t>
      </w:r>
    </w:p>
    <w:p>
      <w:pPr>
        <w:pStyle w:val="2"/>
        <w:numPr>
          <w:ilvl w:val="0"/>
          <w:numId w:val="0"/>
        </w:numPr>
        <w:rPr>
          <w:rFonts w:hint="eastAsia" w:ascii="宋体" w:hAnsi="宋体" w:eastAsia="宋体" w:cs="宋体"/>
        </w:rPr>
      </w:pPr>
    </w:p>
    <w:p>
      <w:pPr>
        <w:rPr>
          <w:rFonts w:hint="eastAsia" w:ascii="宋体" w:hAnsi="宋体" w:eastAsia="宋体" w:cs="宋体"/>
          <w:color w:val="auto"/>
        </w:rPr>
      </w:pPr>
    </w:p>
    <w:p>
      <w:pPr>
        <w:rPr>
          <w:rFonts w:hint="eastAsia" w:ascii="宋体" w:hAnsi="宋体" w:eastAsia="宋体" w:cs="宋体"/>
          <w:color w:val="auto"/>
        </w:rPr>
      </w:pPr>
    </w:p>
    <w:p>
      <w:pPr>
        <w:pStyle w:val="4"/>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6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6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6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6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6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6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6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6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6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62"/>
        <w:rPr>
          <w:rFonts w:hint="eastAsia" w:ascii="宋体" w:hAnsi="宋体" w:eastAsia="宋体" w:cs="宋体"/>
          <w:color w:val="auto"/>
        </w:rPr>
      </w:pPr>
    </w:p>
    <w:p>
      <w:pPr>
        <w:rPr>
          <w:rFonts w:hint="eastAsia" w:ascii="宋体" w:hAnsi="宋体" w:eastAsia="宋体" w:cs="宋体"/>
          <w:color w:val="auto"/>
        </w:rPr>
      </w:pPr>
    </w:p>
    <w:p>
      <w:pPr>
        <w:pStyle w:val="3"/>
        <w:jc w:val="center"/>
        <w:rPr>
          <w:rFonts w:hint="eastAsia" w:ascii="宋体" w:hAnsi="宋体" w:eastAsia="宋体" w:cs="宋体"/>
          <w:sz w:val="36"/>
          <w:szCs w:val="36"/>
        </w:rPr>
      </w:pPr>
      <w:bookmarkStart w:id="91" w:name="_Toc14553_WPSOffice_Level1"/>
      <w:bookmarkStart w:id="92" w:name="_Toc8162"/>
      <w:r>
        <w:rPr>
          <w:rFonts w:hint="eastAsia" w:ascii="宋体" w:hAnsi="宋体" w:eastAsia="宋体" w:cs="宋体"/>
          <w:sz w:val="36"/>
          <w:szCs w:val="36"/>
        </w:rPr>
        <w:t>第七章  响应文件格式</w:t>
      </w:r>
      <w:bookmarkEnd w:id="91"/>
      <w:bookmarkEnd w:id="92"/>
    </w:p>
    <w:p>
      <w:pPr>
        <w:pStyle w:val="16"/>
        <w:spacing w:line="1200" w:lineRule="exact"/>
        <w:ind w:firstLine="601" w:firstLineChars="187"/>
        <w:jc w:val="both"/>
        <w:rPr>
          <w:rFonts w:hint="eastAsia" w:ascii="宋体" w:hAnsi="宋体" w:eastAsia="宋体" w:cs="宋体"/>
        </w:rPr>
      </w:pPr>
      <w:bookmarkStart w:id="93" w:name="_Toc22171_WPSOffice_Level1"/>
      <w:bookmarkStart w:id="94" w:name="_Toc20056_WPSOffice_Level1"/>
      <w:bookmarkStart w:id="95" w:name="_Toc14826_WPSOffice_Level1"/>
      <w:bookmarkStart w:id="96" w:name="_Toc30294_WPSOffice_Level1"/>
      <w:bookmarkStart w:id="97" w:name="_Toc12752_WPSOffice_Level1"/>
      <w:bookmarkStart w:id="98" w:name="_Toc284158564"/>
      <w:bookmarkStart w:id="99" w:name="_Toc108520726"/>
      <w:bookmarkStart w:id="100" w:name="_Toc163018890"/>
      <w:bookmarkStart w:id="101" w:name="_Toc174780007"/>
      <w:bookmarkStart w:id="102" w:name="_Toc176768497"/>
      <w:bookmarkStart w:id="103" w:name="_Toc160880160"/>
      <w:bookmarkStart w:id="104" w:name="_Toc166642281"/>
      <w:bookmarkStart w:id="105" w:name="_Toc193709040"/>
      <w:bookmarkStart w:id="106" w:name="_Toc160880529"/>
      <w:bookmarkStart w:id="107" w:name="_Toc169329957"/>
      <w:bookmarkStart w:id="108" w:name="_Toc163018807"/>
      <w:bookmarkStart w:id="109" w:name="_Toc176153294"/>
      <w:bookmarkStart w:id="110" w:name="_Toc193266923"/>
      <w:bookmarkStart w:id="111" w:name="_Toc193266868"/>
      <w:r>
        <w:rPr>
          <w:rFonts w:hint="eastAsia" w:ascii="宋体" w:hAnsi="宋体" w:eastAsia="宋体" w:cs="宋体"/>
        </w:rPr>
        <w:t>封面格式</w:t>
      </w:r>
      <w:bookmarkEnd w:id="93"/>
      <w:bookmarkEnd w:id="94"/>
      <w:bookmarkEnd w:id="95"/>
      <w:bookmarkEnd w:id="96"/>
      <w:bookmarkEnd w:id="97"/>
    </w:p>
    <w:p>
      <w:pPr>
        <w:spacing w:line="1200" w:lineRule="exact"/>
        <w:jc w:val="center"/>
        <w:outlineLvl w:val="0"/>
        <w:rPr>
          <w:rFonts w:hint="eastAsia" w:ascii="宋体" w:hAnsi="宋体" w:eastAsia="宋体" w:cs="宋体"/>
          <w:b/>
          <w:sz w:val="118"/>
          <w:szCs w:val="130"/>
          <w:lang w:eastAsia="zh-CN"/>
        </w:rPr>
      </w:pPr>
      <w:bookmarkStart w:id="112" w:name="_Toc7187"/>
      <w:bookmarkStart w:id="113" w:name="_Toc22410_WPSOffice_Level1"/>
      <w:bookmarkStart w:id="114" w:name="_Toc6029"/>
      <w:bookmarkStart w:id="115" w:name="_Toc8504_WPSOffice_Level1"/>
      <w:bookmarkStart w:id="116" w:name="_Toc12186_WPSOffice_Level1"/>
      <w:bookmarkStart w:id="117" w:name="_Toc16591_WPSOffice_Level1"/>
      <w:bookmarkStart w:id="118" w:name="_Toc26101_WPSOffice_Level1"/>
      <w:bookmarkStart w:id="119" w:name="_Toc488067422"/>
      <w:r>
        <w:rPr>
          <w:rFonts w:hint="eastAsia" w:ascii="宋体" w:hAnsi="宋体" w:eastAsia="宋体" w:cs="宋体"/>
          <w:b/>
          <w:sz w:val="118"/>
          <w:szCs w:val="130"/>
        </w:rPr>
        <w:t>政府</w:t>
      </w:r>
      <w:bookmarkEnd w:id="112"/>
      <w:bookmarkEnd w:id="113"/>
      <w:bookmarkEnd w:id="114"/>
      <w:bookmarkEnd w:id="115"/>
      <w:bookmarkEnd w:id="116"/>
      <w:bookmarkEnd w:id="117"/>
      <w:bookmarkEnd w:id="118"/>
      <w:bookmarkEnd w:id="119"/>
      <w:r>
        <w:rPr>
          <w:rFonts w:hint="eastAsia" w:ascii="宋体" w:hAnsi="宋体" w:cs="宋体"/>
          <w:b/>
          <w:sz w:val="118"/>
          <w:szCs w:val="130"/>
          <w:lang w:eastAsia="zh-CN"/>
        </w:rPr>
        <w:t>询价</w:t>
      </w:r>
    </w:p>
    <w:p>
      <w:pPr>
        <w:spacing w:line="1200" w:lineRule="exact"/>
        <w:ind w:firstLine="1185" w:firstLineChars="100"/>
        <w:outlineLvl w:val="0"/>
        <w:rPr>
          <w:rFonts w:hint="eastAsia" w:ascii="宋体" w:hAnsi="宋体" w:eastAsia="宋体" w:cs="宋体"/>
          <w:b/>
          <w:sz w:val="118"/>
          <w:szCs w:val="130"/>
        </w:rPr>
      </w:pPr>
      <w:bookmarkStart w:id="120" w:name="_Toc24193_WPSOffice_Level1"/>
      <w:bookmarkStart w:id="121" w:name="_Toc3711_WPSOffice_Level1"/>
      <w:bookmarkStart w:id="122" w:name="_Toc21749_WPSOffice_Level1"/>
      <w:bookmarkStart w:id="123" w:name="_Toc3593"/>
      <w:bookmarkStart w:id="124" w:name="_Toc14477_WPSOffice_Level1"/>
      <w:bookmarkStart w:id="125" w:name="_Toc1500_WPSOffice_Level1"/>
      <w:bookmarkStart w:id="126" w:name="_Toc13753"/>
      <w:bookmarkStart w:id="127" w:name="_Toc488067423"/>
      <w:r>
        <w:rPr>
          <w:rFonts w:hint="eastAsia" w:ascii="宋体" w:hAnsi="宋体" w:eastAsia="宋体" w:cs="宋体"/>
          <w:b/>
          <w:sz w:val="118"/>
          <w:szCs w:val="130"/>
        </w:rPr>
        <w:t>响 应 文 件</w:t>
      </w:r>
      <w:bookmarkEnd w:id="120"/>
      <w:bookmarkEnd w:id="121"/>
      <w:bookmarkEnd w:id="122"/>
      <w:bookmarkEnd w:id="123"/>
      <w:bookmarkEnd w:id="124"/>
      <w:bookmarkEnd w:id="125"/>
      <w:bookmarkEnd w:id="126"/>
      <w:bookmarkEnd w:id="127"/>
    </w:p>
    <w:p>
      <w:pPr>
        <w:pStyle w:val="6"/>
        <w:spacing w:line="520" w:lineRule="exact"/>
        <w:ind w:left="420"/>
        <w:jc w:val="center"/>
        <w:rPr>
          <w:rFonts w:hint="eastAsia" w:ascii="宋体" w:hAnsi="宋体" w:eastAsia="宋体" w:cs="宋体"/>
          <w:sz w:val="32"/>
        </w:rPr>
      </w:pPr>
    </w:p>
    <w:p>
      <w:pPr>
        <w:pStyle w:val="6"/>
        <w:spacing w:line="520" w:lineRule="exact"/>
        <w:ind w:left="199" w:leftChars="95"/>
        <w:jc w:val="center"/>
        <w:outlineLvl w:val="0"/>
        <w:rPr>
          <w:rFonts w:hint="eastAsia" w:ascii="宋体" w:hAnsi="宋体" w:eastAsia="宋体" w:cs="宋体"/>
          <w:sz w:val="32"/>
        </w:rPr>
      </w:pPr>
      <w:bookmarkStart w:id="128" w:name="_Toc6857_WPSOffice_Level1"/>
      <w:bookmarkStart w:id="129" w:name="_Toc3917"/>
      <w:bookmarkStart w:id="130" w:name="_Toc30147_WPSOffice_Level1"/>
      <w:bookmarkStart w:id="131" w:name="_Toc18525_WPSOffice_Level1"/>
      <w:bookmarkStart w:id="132" w:name="_Toc27528"/>
      <w:bookmarkStart w:id="133" w:name="_Toc8108_WPSOffice_Level1"/>
      <w:bookmarkStart w:id="134" w:name="_Toc488067424"/>
      <w:bookmarkStart w:id="135" w:name="_Toc28101_WPSOffice_Level1"/>
      <w:r>
        <w:rPr>
          <w:rFonts w:hint="eastAsia" w:ascii="宋体" w:hAnsi="宋体" w:eastAsia="宋体" w:cs="宋体"/>
          <w:sz w:val="32"/>
        </w:rPr>
        <w:t>（正本/副本）</w:t>
      </w:r>
      <w:bookmarkEnd w:id="128"/>
      <w:bookmarkEnd w:id="129"/>
      <w:bookmarkEnd w:id="130"/>
      <w:bookmarkEnd w:id="131"/>
      <w:bookmarkEnd w:id="132"/>
      <w:bookmarkEnd w:id="133"/>
      <w:bookmarkEnd w:id="134"/>
      <w:bookmarkEnd w:id="135"/>
    </w:p>
    <w:p>
      <w:pPr>
        <w:pStyle w:val="6"/>
        <w:spacing w:line="520" w:lineRule="exact"/>
        <w:ind w:left="420" w:firstLine="1554" w:firstLineChars="518"/>
        <w:outlineLvl w:val="0"/>
        <w:rPr>
          <w:rFonts w:hint="eastAsia" w:ascii="宋体" w:hAnsi="宋体" w:eastAsia="宋体" w:cs="宋体"/>
          <w:sz w:val="30"/>
          <w:szCs w:val="30"/>
        </w:rPr>
      </w:pPr>
      <w:bookmarkStart w:id="136" w:name="_Toc488067425"/>
    </w:p>
    <w:p>
      <w:pPr>
        <w:pStyle w:val="6"/>
        <w:spacing w:line="520" w:lineRule="exact"/>
        <w:ind w:left="420" w:firstLine="1554" w:firstLineChars="518"/>
        <w:outlineLvl w:val="0"/>
        <w:rPr>
          <w:rFonts w:hint="eastAsia" w:ascii="宋体" w:hAnsi="宋体" w:eastAsia="宋体" w:cs="宋体"/>
          <w:sz w:val="30"/>
          <w:szCs w:val="30"/>
        </w:rPr>
      </w:pPr>
      <w:bookmarkStart w:id="137" w:name="_Toc9674"/>
      <w:bookmarkStart w:id="138" w:name="_Toc32264"/>
      <w:r>
        <w:rPr>
          <w:rFonts w:hint="eastAsia" w:ascii="宋体" w:hAnsi="宋体" w:eastAsia="宋体" w:cs="宋体"/>
          <w:sz w:val="30"/>
          <w:szCs w:val="30"/>
        </w:rPr>
        <w:t>项目名称：</w:t>
      </w:r>
      <w:bookmarkEnd w:id="136"/>
      <w:bookmarkEnd w:id="137"/>
      <w:bookmarkEnd w:id="138"/>
    </w:p>
    <w:p>
      <w:pPr>
        <w:spacing w:line="520" w:lineRule="exact"/>
        <w:ind w:firstLine="1971" w:firstLineChars="657"/>
        <w:outlineLvl w:val="0"/>
        <w:rPr>
          <w:rFonts w:hint="eastAsia" w:ascii="宋体" w:hAnsi="宋体" w:eastAsia="宋体" w:cs="宋体"/>
          <w:sz w:val="30"/>
          <w:szCs w:val="30"/>
        </w:rPr>
      </w:pPr>
      <w:bookmarkStart w:id="139" w:name="_Toc488067426"/>
    </w:p>
    <w:p>
      <w:pPr>
        <w:spacing w:line="520" w:lineRule="exact"/>
        <w:ind w:firstLine="1971" w:firstLineChars="657"/>
        <w:outlineLvl w:val="0"/>
        <w:rPr>
          <w:rFonts w:hint="eastAsia" w:ascii="宋体" w:hAnsi="宋体" w:eastAsia="宋体" w:cs="宋体"/>
          <w:sz w:val="30"/>
          <w:szCs w:val="30"/>
        </w:rPr>
      </w:pPr>
      <w:bookmarkStart w:id="140" w:name="_Toc13874"/>
      <w:bookmarkStart w:id="141" w:name="_Toc31269"/>
      <w:r>
        <w:rPr>
          <w:rFonts w:hint="eastAsia" w:ascii="宋体" w:hAnsi="宋体" w:cs="宋体"/>
          <w:sz w:val="30"/>
          <w:szCs w:val="30"/>
          <w:lang w:eastAsia="zh-CN"/>
        </w:rPr>
        <w:t>项目</w:t>
      </w:r>
      <w:r>
        <w:rPr>
          <w:rFonts w:hint="eastAsia" w:ascii="宋体" w:hAnsi="宋体" w:eastAsia="宋体" w:cs="宋体"/>
          <w:sz w:val="30"/>
          <w:szCs w:val="30"/>
        </w:rPr>
        <w:t>编号：</w:t>
      </w:r>
      <w:bookmarkEnd w:id="139"/>
      <w:bookmarkEnd w:id="140"/>
      <w:bookmarkEnd w:id="141"/>
    </w:p>
    <w:p>
      <w:pPr>
        <w:spacing w:line="520" w:lineRule="exact"/>
        <w:ind w:firstLine="1971" w:firstLineChars="657"/>
        <w:outlineLvl w:val="0"/>
        <w:rPr>
          <w:rFonts w:hint="eastAsia" w:ascii="宋体" w:hAnsi="宋体" w:eastAsia="宋体" w:cs="宋体"/>
          <w:sz w:val="30"/>
          <w:szCs w:val="30"/>
        </w:rPr>
      </w:pPr>
      <w:bookmarkStart w:id="142" w:name="_Toc488067427"/>
    </w:p>
    <w:bookmarkEnd w:id="142"/>
    <w:p>
      <w:pPr>
        <w:pStyle w:val="6"/>
        <w:spacing w:line="520" w:lineRule="exact"/>
        <w:ind w:left="420" w:firstLine="1554" w:firstLineChars="518"/>
        <w:outlineLvl w:val="0"/>
        <w:rPr>
          <w:rFonts w:hint="eastAsia" w:ascii="宋体" w:hAnsi="宋体" w:eastAsia="宋体" w:cs="宋体"/>
          <w:sz w:val="30"/>
          <w:szCs w:val="30"/>
        </w:rPr>
      </w:pPr>
      <w:bookmarkStart w:id="143" w:name="_Toc14875"/>
      <w:bookmarkStart w:id="144" w:name="_Toc488067428"/>
      <w:bookmarkStart w:id="145" w:name="_Toc25785"/>
      <w:r>
        <w:rPr>
          <w:rFonts w:hint="eastAsia" w:ascii="宋体" w:hAnsi="宋体" w:eastAsia="宋体" w:cs="宋体"/>
          <w:sz w:val="30"/>
          <w:szCs w:val="30"/>
        </w:rPr>
        <w:t>供应商名称：</w:t>
      </w:r>
      <w:bookmarkEnd w:id="143"/>
      <w:bookmarkEnd w:id="144"/>
      <w:bookmarkEnd w:id="145"/>
    </w:p>
    <w:p>
      <w:pPr>
        <w:pStyle w:val="6"/>
        <w:spacing w:line="520" w:lineRule="exact"/>
        <w:ind w:left="420" w:firstLine="1554" w:firstLineChars="518"/>
        <w:outlineLvl w:val="0"/>
        <w:rPr>
          <w:rFonts w:hint="eastAsia" w:ascii="宋体" w:hAnsi="宋体" w:eastAsia="宋体" w:cs="宋体"/>
          <w:sz w:val="30"/>
          <w:szCs w:val="30"/>
        </w:rPr>
      </w:pPr>
      <w:bookmarkStart w:id="146" w:name="_Toc488067429"/>
    </w:p>
    <w:p>
      <w:pPr>
        <w:pStyle w:val="6"/>
        <w:spacing w:line="520" w:lineRule="exact"/>
        <w:ind w:left="420" w:firstLine="1554" w:firstLineChars="518"/>
        <w:outlineLvl w:val="0"/>
        <w:rPr>
          <w:rFonts w:hint="eastAsia" w:ascii="宋体" w:hAnsi="宋体" w:eastAsia="宋体" w:cs="宋体"/>
          <w:sz w:val="30"/>
          <w:szCs w:val="30"/>
        </w:rPr>
      </w:pPr>
      <w:bookmarkStart w:id="147" w:name="_Toc20372"/>
      <w:bookmarkStart w:id="148" w:name="_Toc26153"/>
      <w:r>
        <w:rPr>
          <w:rFonts w:hint="eastAsia" w:ascii="宋体" w:hAnsi="宋体" w:eastAsia="宋体" w:cs="宋体"/>
          <w:sz w:val="30"/>
          <w:szCs w:val="30"/>
        </w:rPr>
        <w:t>供应商地址：</w:t>
      </w:r>
      <w:bookmarkEnd w:id="146"/>
      <w:bookmarkEnd w:id="147"/>
      <w:bookmarkEnd w:id="148"/>
    </w:p>
    <w:p>
      <w:pPr>
        <w:pStyle w:val="6"/>
        <w:spacing w:line="520" w:lineRule="exact"/>
        <w:ind w:left="420" w:firstLine="1554" w:firstLineChars="518"/>
        <w:outlineLvl w:val="0"/>
        <w:rPr>
          <w:rFonts w:hint="eastAsia" w:ascii="宋体" w:hAnsi="宋体" w:eastAsia="宋体" w:cs="宋体"/>
          <w:sz w:val="30"/>
          <w:szCs w:val="30"/>
        </w:rPr>
      </w:pPr>
      <w:bookmarkStart w:id="149" w:name="_Toc488067430"/>
    </w:p>
    <w:p>
      <w:pPr>
        <w:pStyle w:val="6"/>
        <w:spacing w:line="520" w:lineRule="exact"/>
        <w:ind w:left="420" w:firstLine="1554" w:firstLineChars="518"/>
        <w:outlineLvl w:val="0"/>
        <w:rPr>
          <w:rFonts w:hint="eastAsia" w:ascii="宋体" w:hAnsi="宋体" w:eastAsia="宋体" w:cs="宋体"/>
          <w:sz w:val="30"/>
          <w:szCs w:val="30"/>
        </w:rPr>
      </w:pPr>
      <w:bookmarkStart w:id="150" w:name="_Toc12523"/>
      <w:bookmarkStart w:id="151" w:name="_Toc3950"/>
      <w:r>
        <w:rPr>
          <w:rFonts w:hint="eastAsia" w:ascii="宋体" w:hAnsi="宋体" w:eastAsia="宋体" w:cs="宋体"/>
          <w:sz w:val="30"/>
          <w:szCs w:val="30"/>
        </w:rPr>
        <w:t>供应商联系方式：</w:t>
      </w:r>
      <w:bookmarkEnd w:id="149"/>
      <w:bookmarkEnd w:id="150"/>
      <w:bookmarkEnd w:id="151"/>
    </w:p>
    <w:p>
      <w:pPr>
        <w:pStyle w:val="6"/>
        <w:spacing w:line="520" w:lineRule="exact"/>
        <w:ind w:left="420" w:firstLine="2400" w:firstLineChars="750"/>
        <w:outlineLvl w:val="0"/>
        <w:rPr>
          <w:rFonts w:hint="eastAsia" w:ascii="宋体" w:hAnsi="宋体" w:eastAsia="宋体" w:cs="宋体"/>
          <w:sz w:val="32"/>
          <w:szCs w:val="32"/>
        </w:rPr>
      </w:pPr>
    </w:p>
    <w:p>
      <w:pPr>
        <w:pStyle w:val="6"/>
        <w:spacing w:line="520" w:lineRule="exact"/>
        <w:ind w:left="199" w:leftChars="95"/>
        <w:jc w:val="center"/>
        <w:outlineLvl w:val="0"/>
        <w:rPr>
          <w:rFonts w:hint="eastAsia" w:ascii="宋体" w:hAnsi="宋体" w:eastAsia="宋体" w:cs="宋体"/>
          <w:sz w:val="32"/>
        </w:rPr>
      </w:pPr>
      <w:bookmarkStart w:id="152" w:name="_Toc3903_WPSOffice_Level1"/>
      <w:bookmarkStart w:id="153" w:name="_Toc21419_WPSOffice_Level1"/>
      <w:bookmarkStart w:id="154" w:name="_Toc243_WPSOffice_Level1"/>
      <w:bookmarkStart w:id="155" w:name="_Toc5633"/>
      <w:bookmarkStart w:id="156" w:name="_Toc16689_WPSOffice_Level1"/>
      <w:bookmarkStart w:id="157" w:name="_Toc488067431"/>
      <w:bookmarkStart w:id="158" w:name="_Toc18465"/>
      <w:bookmarkStart w:id="159" w:name="_Toc7906_WPSOffice_Level1"/>
      <w:r>
        <w:rPr>
          <w:rFonts w:hint="eastAsia" w:ascii="宋体" w:hAnsi="宋体" w:eastAsia="宋体" w:cs="宋体"/>
          <w:sz w:val="32"/>
        </w:rPr>
        <w:t>二○二一年  月</w:t>
      </w:r>
      <w:bookmarkEnd w:id="152"/>
      <w:bookmarkEnd w:id="153"/>
      <w:bookmarkEnd w:id="154"/>
      <w:bookmarkEnd w:id="155"/>
      <w:bookmarkEnd w:id="156"/>
      <w:bookmarkEnd w:id="157"/>
      <w:bookmarkEnd w:id="158"/>
      <w:bookmarkEnd w:id="159"/>
    </w:p>
    <w:p>
      <w:pPr>
        <w:pStyle w:val="6"/>
        <w:spacing w:line="520" w:lineRule="exact"/>
        <w:ind w:left="199" w:leftChars="95"/>
        <w:jc w:val="center"/>
        <w:outlineLvl w:val="0"/>
        <w:rPr>
          <w:rFonts w:hint="eastAsia" w:ascii="宋体" w:hAnsi="宋体" w:eastAsia="宋体" w:cs="宋体"/>
          <w:sz w:val="32"/>
        </w:rPr>
      </w:pPr>
    </w:p>
    <w:p>
      <w:pPr>
        <w:pStyle w:val="6"/>
        <w:spacing w:line="520" w:lineRule="exact"/>
        <w:ind w:left="199" w:leftChars="95"/>
        <w:jc w:val="center"/>
        <w:outlineLvl w:val="0"/>
        <w:rPr>
          <w:rFonts w:hint="eastAsia" w:ascii="宋体" w:hAnsi="宋体" w:eastAsia="宋体" w:cs="宋体"/>
          <w:sz w:val="32"/>
        </w:rPr>
      </w:pPr>
    </w:p>
    <w:p>
      <w:pPr>
        <w:pStyle w:val="6"/>
        <w:spacing w:line="520" w:lineRule="exact"/>
        <w:ind w:left="199" w:leftChars="95"/>
        <w:jc w:val="center"/>
        <w:outlineLvl w:val="0"/>
        <w:rPr>
          <w:rFonts w:hint="eastAsia" w:ascii="宋体" w:hAnsi="宋体" w:eastAsia="宋体" w:cs="宋体"/>
          <w:sz w:val="32"/>
        </w:rPr>
      </w:pPr>
    </w:p>
    <w:p>
      <w:pPr>
        <w:spacing w:line="520" w:lineRule="exact"/>
        <w:ind w:firstLine="703" w:firstLineChars="250"/>
        <w:rPr>
          <w:rFonts w:hint="eastAsia" w:ascii="宋体" w:hAnsi="宋体" w:eastAsia="宋体" w:cs="宋体"/>
          <w:b/>
          <w:bCs/>
          <w:sz w:val="28"/>
          <w:szCs w:val="28"/>
        </w:rPr>
      </w:pPr>
      <w:r>
        <w:rPr>
          <w:rFonts w:hint="eastAsia" w:ascii="宋体" w:hAnsi="宋体" w:eastAsia="宋体" w:cs="宋体"/>
          <w:b/>
          <w:bCs/>
          <w:sz w:val="28"/>
          <w:szCs w:val="28"/>
        </w:rPr>
        <w:t>一、竞争性</w:t>
      </w:r>
      <w:r>
        <w:rPr>
          <w:rFonts w:hint="eastAsia" w:ascii="宋体" w:hAnsi="宋体" w:cs="宋体"/>
          <w:b/>
          <w:bCs/>
          <w:sz w:val="28"/>
          <w:szCs w:val="28"/>
          <w:lang w:eastAsia="zh-CN"/>
        </w:rPr>
        <w:t>询价</w:t>
      </w:r>
      <w:r>
        <w:rPr>
          <w:rFonts w:hint="eastAsia" w:ascii="宋体" w:hAnsi="宋体" w:eastAsia="宋体" w:cs="宋体"/>
          <w:b/>
          <w:bCs/>
          <w:sz w:val="28"/>
          <w:szCs w:val="28"/>
        </w:rPr>
        <w:t>报价函（格式）</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项目名称：______________________________________</w:t>
      </w:r>
    </w:p>
    <w:p>
      <w:pPr>
        <w:spacing w:line="520" w:lineRule="exact"/>
        <w:ind w:firstLine="700" w:firstLineChars="250"/>
        <w:rPr>
          <w:rFonts w:hint="eastAsia" w:ascii="宋体" w:hAnsi="宋体" w:eastAsia="宋体" w:cs="宋体"/>
          <w:sz w:val="28"/>
          <w:szCs w:val="28"/>
        </w:rPr>
      </w:pPr>
      <w:r>
        <w:rPr>
          <w:rFonts w:hint="eastAsia" w:ascii="宋体" w:hAnsi="宋体" w:cs="宋体"/>
          <w:sz w:val="28"/>
          <w:szCs w:val="28"/>
          <w:lang w:eastAsia="zh-CN"/>
        </w:rPr>
        <w:t>项目</w:t>
      </w:r>
      <w:r>
        <w:rPr>
          <w:rFonts w:hint="eastAsia" w:ascii="宋体" w:hAnsi="宋体" w:eastAsia="宋体" w:cs="宋体"/>
          <w:sz w:val="28"/>
          <w:szCs w:val="28"/>
        </w:rPr>
        <w:t>编号：______________________________________</w:t>
      </w:r>
    </w:p>
    <w:p>
      <w:pPr>
        <w:spacing w:line="520" w:lineRule="exact"/>
        <w:ind w:firstLine="700" w:firstLineChars="250"/>
        <w:rPr>
          <w:rFonts w:hint="eastAsia" w:ascii="宋体" w:hAnsi="宋体" w:eastAsia="宋体" w:cs="宋体"/>
          <w:sz w:val="28"/>
          <w:szCs w:val="28"/>
          <w:lang w:eastAsia="zh-CN"/>
        </w:rPr>
      </w:pPr>
      <w:r>
        <w:rPr>
          <w:rFonts w:hint="eastAsia" w:ascii="宋体" w:hAnsi="宋体" w:eastAsia="宋体" w:cs="宋体"/>
          <w:sz w:val="28"/>
          <w:szCs w:val="28"/>
        </w:rPr>
        <w:t>致：</w:t>
      </w:r>
      <w:r>
        <w:rPr>
          <w:rFonts w:hint="eastAsia" w:ascii="宋体" w:hAnsi="宋体" w:cs="宋体"/>
          <w:sz w:val="28"/>
          <w:szCs w:val="28"/>
          <w:lang w:val="en-US" w:eastAsia="zh-CN"/>
        </w:rPr>
        <w:t xml:space="preserve"> （询价人）</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u w:val="single"/>
        </w:rPr>
        <w:t>（供应商名称）</w:t>
      </w:r>
      <w:r>
        <w:rPr>
          <w:rFonts w:hint="eastAsia" w:ascii="宋体" w:hAnsi="宋体" w:eastAsia="宋体" w:cs="宋体"/>
          <w:sz w:val="28"/>
          <w:szCs w:val="28"/>
        </w:rPr>
        <w:t>系中华人民共和国合法企业，注册地址：</w:t>
      </w:r>
      <w:r>
        <w:rPr>
          <w:rFonts w:hint="eastAsia" w:ascii="宋体" w:hAnsi="宋体" w:eastAsia="宋体" w:cs="宋体"/>
          <w:sz w:val="28"/>
          <w:szCs w:val="28"/>
          <w:u w:val="single"/>
        </w:rPr>
        <w:t xml:space="preserve">          </w:t>
      </w:r>
      <w:r>
        <w:rPr>
          <w:rFonts w:hint="eastAsia" w:ascii="宋体" w:hAnsi="宋体" w:eastAsia="宋体" w:cs="宋体"/>
          <w:sz w:val="28"/>
          <w:szCs w:val="28"/>
        </w:rPr>
        <w:t>。我方就参加本次</w:t>
      </w:r>
      <w:r>
        <w:rPr>
          <w:rFonts w:hint="eastAsia" w:ascii="宋体" w:hAnsi="宋体" w:cs="宋体"/>
          <w:sz w:val="28"/>
          <w:szCs w:val="28"/>
          <w:lang w:eastAsia="zh-CN"/>
        </w:rPr>
        <w:t>询价</w:t>
      </w:r>
      <w:r>
        <w:rPr>
          <w:rFonts w:hint="eastAsia" w:ascii="宋体" w:hAnsi="宋体" w:eastAsia="宋体" w:cs="宋体"/>
          <w:sz w:val="28"/>
          <w:szCs w:val="28"/>
        </w:rPr>
        <w:t>活动有关事项郑重声明如下：</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1.我方完全理解并接受该项目</w:t>
      </w:r>
      <w:r>
        <w:rPr>
          <w:rFonts w:hint="eastAsia" w:ascii="宋体" w:hAnsi="宋体" w:cs="宋体"/>
          <w:sz w:val="28"/>
          <w:szCs w:val="28"/>
          <w:lang w:eastAsia="zh-CN"/>
        </w:rPr>
        <w:t>询价</w:t>
      </w:r>
      <w:r>
        <w:rPr>
          <w:rFonts w:hint="eastAsia" w:ascii="宋体" w:hAnsi="宋体" w:eastAsia="宋体" w:cs="宋体"/>
          <w:sz w:val="28"/>
          <w:szCs w:val="28"/>
        </w:rPr>
        <w:t>文件所有要求。</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2.我方提交的所有响应文件、资料都是准确和真实的，如有虚假或隐瞒，我方愿意承担一切法律责任。</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3.我方承诺按照</w:t>
      </w:r>
      <w:r>
        <w:rPr>
          <w:rFonts w:hint="eastAsia" w:ascii="宋体" w:hAnsi="宋体" w:cs="宋体"/>
          <w:sz w:val="28"/>
          <w:szCs w:val="28"/>
          <w:lang w:eastAsia="zh-CN"/>
        </w:rPr>
        <w:t>询价</w:t>
      </w:r>
      <w:r>
        <w:rPr>
          <w:rFonts w:hint="eastAsia" w:ascii="宋体" w:hAnsi="宋体" w:eastAsia="宋体" w:cs="宋体"/>
          <w:sz w:val="28"/>
          <w:szCs w:val="28"/>
        </w:rPr>
        <w:t>文件要求，提供</w:t>
      </w:r>
      <w:r>
        <w:rPr>
          <w:rFonts w:hint="eastAsia" w:ascii="宋体" w:hAnsi="宋体" w:cs="宋体"/>
          <w:sz w:val="28"/>
          <w:szCs w:val="28"/>
          <w:lang w:eastAsia="zh-CN"/>
        </w:rPr>
        <w:t>询价</w:t>
      </w:r>
      <w:r>
        <w:rPr>
          <w:rFonts w:hint="eastAsia" w:ascii="宋体" w:hAnsi="宋体" w:eastAsia="宋体" w:cs="宋体"/>
          <w:sz w:val="28"/>
          <w:szCs w:val="28"/>
        </w:rPr>
        <w:t>项目的技术服务。</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4.我方按</w:t>
      </w:r>
      <w:r>
        <w:rPr>
          <w:rFonts w:hint="eastAsia" w:ascii="宋体" w:hAnsi="宋体" w:cs="宋体"/>
          <w:sz w:val="28"/>
          <w:szCs w:val="28"/>
          <w:lang w:eastAsia="zh-CN"/>
        </w:rPr>
        <w:t>询价</w:t>
      </w:r>
      <w:r>
        <w:rPr>
          <w:rFonts w:hint="eastAsia" w:ascii="宋体" w:hAnsi="宋体" w:eastAsia="宋体" w:cs="宋体"/>
          <w:sz w:val="28"/>
          <w:szCs w:val="28"/>
        </w:rPr>
        <w:t>文件要求提交的响应文件为：响应文件正本1份、副本2份。</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5.我方承诺：本次响应有效期为60天。</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6.我方报价为闭口价。即在响应有效期和合同有效期内，该报价固定不变。</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7.如果我方成交，我方将履行</w:t>
      </w:r>
      <w:r>
        <w:rPr>
          <w:rFonts w:hint="eastAsia" w:ascii="宋体" w:hAnsi="宋体" w:cs="宋体"/>
          <w:sz w:val="28"/>
          <w:szCs w:val="28"/>
          <w:lang w:eastAsia="zh-CN"/>
        </w:rPr>
        <w:t>询价</w:t>
      </w:r>
      <w:r>
        <w:rPr>
          <w:rFonts w:hint="eastAsia" w:ascii="宋体" w:hAnsi="宋体" w:eastAsia="宋体" w:cs="宋体"/>
          <w:sz w:val="28"/>
          <w:szCs w:val="28"/>
        </w:rPr>
        <w:t>文件中规定的各项要求以及我方响应文件的各项承诺，按《政府</w:t>
      </w:r>
      <w:r>
        <w:rPr>
          <w:rFonts w:hint="eastAsia" w:ascii="宋体" w:hAnsi="宋体" w:cs="宋体"/>
          <w:sz w:val="28"/>
          <w:szCs w:val="28"/>
          <w:lang w:eastAsia="zh-CN"/>
        </w:rPr>
        <w:t>采购</w:t>
      </w:r>
      <w:r>
        <w:rPr>
          <w:rFonts w:hint="eastAsia" w:ascii="宋体" w:hAnsi="宋体" w:eastAsia="宋体" w:cs="宋体"/>
          <w:sz w:val="28"/>
          <w:szCs w:val="28"/>
        </w:rPr>
        <w:t>法》、《合同法》及合同约定条款承担我方责任。</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8.我方理解，最低报价不是成交的唯一条件。</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9.我方同意按有关规定及</w:t>
      </w:r>
      <w:r>
        <w:rPr>
          <w:rFonts w:hint="eastAsia" w:ascii="宋体" w:hAnsi="宋体" w:cs="宋体"/>
          <w:sz w:val="28"/>
          <w:szCs w:val="28"/>
          <w:lang w:eastAsia="zh-CN"/>
        </w:rPr>
        <w:t>询价</w:t>
      </w:r>
      <w:r>
        <w:rPr>
          <w:rFonts w:hint="eastAsia" w:ascii="宋体" w:hAnsi="宋体" w:eastAsia="宋体" w:cs="宋体"/>
          <w:sz w:val="28"/>
          <w:szCs w:val="28"/>
        </w:rPr>
        <w:t>文件要求，缴纳足额保证金。</w:t>
      </w:r>
    </w:p>
    <w:p>
      <w:pPr>
        <w:spacing w:line="520" w:lineRule="exact"/>
        <w:ind w:firstLine="700" w:firstLineChars="250"/>
        <w:rPr>
          <w:rFonts w:hint="eastAsia" w:ascii="宋体" w:hAnsi="宋体" w:eastAsia="宋体" w:cs="宋体"/>
          <w:sz w:val="28"/>
          <w:szCs w:val="28"/>
        </w:rPr>
      </w:pPr>
    </w:p>
    <w:p>
      <w:pPr>
        <w:spacing w:line="520" w:lineRule="exact"/>
        <w:ind w:firstLine="5460" w:firstLineChars="1950"/>
        <w:rPr>
          <w:rFonts w:hint="eastAsia" w:ascii="宋体" w:hAnsi="宋体" w:eastAsia="宋体" w:cs="宋体"/>
          <w:sz w:val="28"/>
          <w:szCs w:val="28"/>
        </w:rPr>
      </w:pPr>
      <w:r>
        <w:rPr>
          <w:rFonts w:hint="eastAsia" w:ascii="宋体" w:hAnsi="宋体" w:eastAsia="宋体" w:cs="宋体"/>
          <w:sz w:val="28"/>
          <w:szCs w:val="28"/>
        </w:rPr>
        <w:t>（供应商公章）</w:t>
      </w:r>
    </w:p>
    <w:p>
      <w:pPr>
        <w:spacing w:line="520" w:lineRule="exact"/>
        <w:ind w:firstLine="5602" w:firstLineChars="2001"/>
        <w:rPr>
          <w:rFonts w:hint="eastAsia" w:ascii="宋体" w:hAnsi="宋体" w:eastAsia="宋体" w:cs="宋体"/>
          <w:color w:val="000000"/>
          <w:sz w:val="28"/>
          <w:szCs w:val="28"/>
        </w:rPr>
      </w:pPr>
      <w:r>
        <w:rPr>
          <w:rFonts w:hint="eastAsia" w:ascii="宋体" w:hAnsi="宋体" w:eastAsia="宋体" w:cs="宋体"/>
          <w:sz w:val="28"/>
          <w:szCs w:val="28"/>
        </w:rPr>
        <w:t>年    月   日</w:t>
      </w:r>
    </w:p>
    <w:p>
      <w:pPr>
        <w:pStyle w:val="4"/>
        <w:spacing w:line="520" w:lineRule="exact"/>
        <w:rPr>
          <w:rFonts w:hint="eastAsia" w:ascii="宋体" w:hAnsi="宋体" w:eastAsia="宋体" w:cs="宋体"/>
          <w:b w:val="0"/>
          <w:color w:val="000000"/>
          <w:sz w:val="28"/>
          <w:szCs w:val="28"/>
        </w:rPr>
        <w:sectPr>
          <w:pgSz w:w="11907" w:h="16840"/>
          <w:pgMar w:top="1417" w:right="1417" w:bottom="1417" w:left="1417" w:header="964" w:footer="992" w:gutter="0"/>
          <w:cols w:space="720" w:num="1"/>
        </w:sectPr>
      </w:pPr>
    </w:p>
    <w:p>
      <w:pPr>
        <w:spacing w:line="520" w:lineRule="exact"/>
        <w:rPr>
          <w:rFonts w:hint="eastAsia" w:ascii="宋体" w:hAnsi="宋体" w:eastAsia="宋体" w:cs="宋体"/>
          <w:sz w:val="32"/>
          <w:szCs w:val="32"/>
        </w:rPr>
      </w:pPr>
      <w:r>
        <w:rPr>
          <w:rFonts w:hint="eastAsia" w:ascii="宋体" w:hAnsi="宋体" w:eastAsia="宋体" w:cs="宋体"/>
          <w:sz w:val="32"/>
          <w:szCs w:val="32"/>
        </w:rPr>
        <w:t>二、</w:t>
      </w:r>
      <w:bookmarkStart w:id="160" w:name="_Toc14841_WPSOffice_Level1"/>
      <w:bookmarkStart w:id="161" w:name="_Toc16166_WPSOffice_Level1"/>
      <w:bookmarkStart w:id="162" w:name="_Toc14244_WPSOffice_Level1"/>
      <w:bookmarkStart w:id="163" w:name="_Toc10781_WPSOffice_Level1"/>
      <w:bookmarkStart w:id="164" w:name="_Toc27557_WPSOffice_Level1"/>
      <w:r>
        <w:rPr>
          <w:rFonts w:hint="eastAsia" w:ascii="宋体" w:hAnsi="宋体" w:eastAsia="宋体" w:cs="宋体"/>
          <w:sz w:val="32"/>
          <w:szCs w:val="32"/>
        </w:rPr>
        <w:t>开标一览表（格式）</w:t>
      </w:r>
      <w:bookmarkEnd w:id="160"/>
      <w:bookmarkEnd w:id="161"/>
      <w:bookmarkEnd w:id="162"/>
      <w:bookmarkEnd w:id="163"/>
      <w:bookmarkEnd w:id="164"/>
    </w:p>
    <w:p>
      <w:pPr>
        <w:spacing w:line="520" w:lineRule="exact"/>
        <w:rPr>
          <w:rFonts w:hint="eastAsia" w:ascii="宋体" w:hAnsi="宋体" w:eastAsia="宋体" w:cs="宋体"/>
          <w:sz w:val="28"/>
          <w:szCs w:val="28"/>
        </w:rPr>
      </w:pPr>
      <w:r>
        <w:rPr>
          <w:rFonts w:hint="eastAsia" w:ascii="宋体" w:hAnsi="宋体" w:eastAsia="宋体" w:cs="宋体"/>
          <w:sz w:val="28"/>
          <w:szCs w:val="28"/>
        </w:rPr>
        <w:t xml:space="preserve">项目名称：  </w:t>
      </w:r>
    </w:p>
    <w:p>
      <w:pPr>
        <w:spacing w:line="520" w:lineRule="exact"/>
        <w:rPr>
          <w:rFonts w:hint="eastAsia" w:ascii="宋体" w:hAnsi="宋体" w:eastAsia="宋体" w:cs="宋体"/>
          <w:sz w:val="28"/>
          <w:szCs w:val="28"/>
        </w:rPr>
      </w:pPr>
      <w:r>
        <w:rPr>
          <w:rFonts w:hint="eastAsia" w:ascii="宋体" w:hAnsi="宋体" w:cs="宋体"/>
          <w:sz w:val="28"/>
          <w:szCs w:val="28"/>
          <w:lang w:eastAsia="zh-CN"/>
        </w:rPr>
        <w:t>项目</w:t>
      </w:r>
      <w:r>
        <w:rPr>
          <w:rFonts w:hint="eastAsia" w:ascii="宋体" w:hAnsi="宋体" w:eastAsia="宋体" w:cs="宋体"/>
          <w:sz w:val="28"/>
          <w:szCs w:val="28"/>
        </w:rPr>
        <w:t>编号：</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2071"/>
        <w:gridCol w:w="829"/>
        <w:gridCol w:w="4161"/>
        <w:gridCol w:w="2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936" w:hRule="atLeast"/>
          <w:jc w:val="center"/>
        </w:trPr>
        <w:tc>
          <w:tcPr>
            <w:tcW w:w="2071" w:type="dxa"/>
            <w:shd w:val="clear" w:color="000000" w:fill="FFFFFF"/>
            <w:noWrap w:val="0"/>
            <w:tcMar>
              <w:left w:w="108" w:type="dxa"/>
              <w:right w:w="108" w:type="dxa"/>
            </w:tcMar>
            <w:vAlign w:val="center"/>
          </w:tcPr>
          <w:p>
            <w:pPr>
              <w:tabs>
                <w:tab w:val="left" w:pos="180"/>
              </w:tabs>
              <w:spacing w:line="520" w:lineRule="exact"/>
              <w:jc w:val="center"/>
              <w:rPr>
                <w:rFonts w:hint="eastAsia" w:ascii="宋体" w:hAnsi="宋体" w:eastAsia="宋体" w:cs="宋体"/>
                <w:color w:val="000000"/>
              </w:rPr>
            </w:pPr>
            <w:r>
              <w:rPr>
                <w:rFonts w:hint="eastAsia" w:ascii="宋体" w:hAnsi="宋体" w:eastAsia="宋体" w:cs="宋体"/>
                <w:color w:val="000000"/>
              </w:rPr>
              <w:t>项目名称</w:t>
            </w:r>
          </w:p>
        </w:tc>
        <w:tc>
          <w:tcPr>
            <w:tcW w:w="829" w:type="dxa"/>
            <w:shd w:val="clear" w:color="000000" w:fill="FFFFFF"/>
            <w:noWrap w:val="0"/>
            <w:tcMar>
              <w:left w:w="108" w:type="dxa"/>
              <w:right w:w="108" w:type="dxa"/>
            </w:tcMar>
            <w:vAlign w:val="center"/>
          </w:tcPr>
          <w:p>
            <w:pPr>
              <w:tabs>
                <w:tab w:val="left" w:pos="180"/>
              </w:tabs>
              <w:spacing w:line="520" w:lineRule="exact"/>
              <w:jc w:val="center"/>
              <w:rPr>
                <w:rFonts w:hint="eastAsia" w:ascii="宋体" w:hAnsi="宋体" w:eastAsia="宋体" w:cs="宋体"/>
                <w:color w:val="000000"/>
              </w:rPr>
            </w:pPr>
            <w:r>
              <w:rPr>
                <w:rFonts w:hint="eastAsia" w:ascii="宋体" w:hAnsi="宋体" w:eastAsia="宋体" w:cs="宋体"/>
                <w:color w:val="000000"/>
              </w:rPr>
              <w:t>数量</w:t>
            </w:r>
          </w:p>
        </w:tc>
        <w:tc>
          <w:tcPr>
            <w:tcW w:w="4161" w:type="dxa"/>
            <w:shd w:val="clear" w:color="000000" w:fill="FFFFFF"/>
            <w:noWrap w:val="0"/>
            <w:tcMar>
              <w:left w:w="108" w:type="dxa"/>
              <w:right w:w="108" w:type="dxa"/>
            </w:tcMar>
            <w:vAlign w:val="center"/>
          </w:tcPr>
          <w:p>
            <w:pPr>
              <w:tabs>
                <w:tab w:val="left" w:pos="180"/>
              </w:tabs>
              <w:spacing w:line="520" w:lineRule="exact"/>
              <w:jc w:val="center"/>
              <w:rPr>
                <w:rFonts w:hint="eastAsia" w:ascii="宋体" w:hAnsi="宋体" w:eastAsia="宋体" w:cs="宋体"/>
                <w:color w:val="000000"/>
                <w:lang w:eastAsia="zh-CN"/>
              </w:rPr>
            </w:pPr>
            <w:r>
              <w:rPr>
                <w:rFonts w:hint="eastAsia" w:ascii="宋体" w:hAnsi="宋体" w:cs="宋体"/>
                <w:color w:val="000000"/>
                <w:lang w:eastAsia="zh-CN"/>
              </w:rPr>
              <w:t>总报价</w:t>
            </w:r>
          </w:p>
        </w:tc>
        <w:tc>
          <w:tcPr>
            <w:tcW w:w="2759" w:type="dxa"/>
            <w:shd w:val="clear" w:color="000000" w:fill="FFFFFF"/>
            <w:noWrap w:val="0"/>
            <w:tcMar>
              <w:left w:w="108" w:type="dxa"/>
              <w:right w:w="108" w:type="dxa"/>
            </w:tcMar>
            <w:vAlign w:val="center"/>
          </w:tcPr>
          <w:p>
            <w:pPr>
              <w:tabs>
                <w:tab w:val="left" w:pos="180"/>
              </w:tabs>
              <w:spacing w:line="520" w:lineRule="exact"/>
              <w:jc w:val="center"/>
              <w:rPr>
                <w:rFonts w:hint="eastAsia" w:ascii="宋体" w:hAnsi="宋体" w:eastAsia="宋体" w:cs="宋体"/>
                <w:color w:val="000000"/>
              </w:rPr>
            </w:pPr>
            <w:r>
              <w:rPr>
                <w:rFonts w:hint="eastAsia" w:ascii="宋体" w:hAnsi="宋体" w:eastAsia="宋体" w:cs="宋体"/>
                <w:b w:val="0"/>
                <w:bCs/>
                <w:sz w:val="24"/>
              </w:rPr>
              <w:t>服务周期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1042" w:hRule="atLeast"/>
          <w:jc w:val="center"/>
        </w:trPr>
        <w:tc>
          <w:tcPr>
            <w:tcW w:w="2071" w:type="dxa"/>
            <w:shd w:val="clear" w:color="000000" w:fill="FFFFFF"/>
            <w:noWrap w:val="0"/>
            <w:tcMar>
              <w:left w:w="108" w:type="dxa"/>
              <w:right w:w="108" w:type="dxa"/>
            </w:tcMar>
            <w:vAlign w:val="center"/>
          </w:tcPr>
          <w:p>
            <w:pPr>
              <w:tabs>
                <w:tab w:val="left" w:pos="1555"/>
              </w:tabs>
              <w:spacing w:line="520" w:lineRule="exact"/>
              <w:jc w:val="center"/>
              <w:rPr>
                <w:rFonts w:hint="eastAsia" w:ascii="宋体" w:hAnsi="宋体" w:eastAsia="宋体" w:cs="宋体"/>
                <w:color w:val="000000"/>
                <w:sz w:val="22"/>
              </w:rPr>
            </w:pPr>
          </w:p>
        </w:tc>
        <w:tc>
          <w:tcPr>
            <w:tcW w:w="829" w:type="dxa"/>
            <w:shd w:val="clear" w:color="000000" w:fill="FFFFFF"/>
            <w:noWrap w:val="0"/>
            <w:tcMar>
              <w:left w:w="108" w:type="dxa"/>
              <w:right w:w="108" w:type="dxa"/>
            </w:tcMar>
            <w:vAlign w:val="center"/>
          </w:tcPr>
          <w:p>
            <w:pPr>
              <w:tabs>
                <w:tab w:val="left" w:pos="180"/>
                <w:tab w:val="left" w:pos="691"/>
              </w:tabs>
              <w:spacing w:line="520" w:lineRule="exact"/>
              <w:jc w:val="center"/>
              <w:rPr>
                <w:rFonts w:hint="eastAsia" w:ascii="宋体" w:hAnsi="宋体" w:eastAsia="宋体" w:cs="宋体"/>
                <w:color w:val="000000"/>
                <w:szCs w:val="28"/>
              </w:rPr>
            </w:pPr>
          </w:p>
        </w:tc>
        <w:tc>
          <w:tcPr>
            <w:tcW w:w="4161" w:type="dxa"/>
            <w:shd w:val="clear" w:color="000000" w:fill="FFFFFF"/>
            <w:noWrap w:val="0"/>
            <w:tcMar>
              <w:left w:w="108" w:type="dxa"/>
              <w:right w:w="108" w:type="dxa"/>
            </w:tcMar>
            <w:vAlign w:val="center"/>
          </w:tcPr>
          <w:p>
            <w:pPr>
              <w:tabs>
                <w:tab w:val="left" w:pos="180"/>
              </w:tabs>
              <w:spacing w:line="520" w:lineRule="exact"/>
              <w:ind w:left="-9" w:hanging="134"/>
              <w:rPr>
                <w:rFonts w:hint="eastAsia" w:ascii="宋体" w:hAnsi="宋体" w:eastAsia="宋体" w:cs="宋体"/>
                <w:color w:val="000000"/>
                <w:szCs w:val="28"/>
                <w:u w:val="single"/>
              </w:rPr>
            </w:pPr>
          </w:p>
        </w:tc>
        <w:tc>
          <w:tcPr>
            <w:tcW w:w="2759" w:type="dxa"/>
            <w:shd w:val="clear" w:color="000000" w:fill="FFFFFF"/>
            <w:noWrap w:val="0"/>
            <w:tcMar>
              <w:left w:w="108" w:type="dxa"/>
              <w:right w:w="108" w:type="dxa"/>
            </w:tcMar>
            <w:vAlign w:val="center"/>
          </w:tcPr>
          <w:p>
            <w:pPr>
              <w:tabs>
                <w:tab w:val="left" w:pos="180"/>
              </w:tabs>
              <w:spacing w:line="520" w:lineRule="exact"/>
              <w:jc w:val="center"/>
              <w:rPr>
                <w:rFonts w:hint="eastAsia" w:ascii="宋体" w:hAnsi="宋体" w:eastAsia="宋体" w:cs="宋体"/>
                <w:color w:val="000000"/>
                <w:szCs w:val="28"/>
              </w:rPr>
            </w:pPr>
          </w:p>
        </w:tc>
      </w:tr>
    </w:tbl>
    <w:p>
      <w:pPr>
        <w:tabs>
          <w:tab w:val="left" w:pos="180"/>
        </w:tabs>
        <w:spacing w:line="520" w:lineRule="exact"/>
        <w:ind w:firstLine="750"/>
        <w:rPr>
          <w:rFonts w:hint="eastAsia" w:ascii="宋体" w:hAnsi="宋体" w:eastAsia="宋体" w:cs="宋体"/>
          <w:color w:val="000000"/>
          <w:sz w:val="30"/>
        </w:rPr>
      </w:pPr>
    </w:p>
    <w:p>
      <w:pPr>
        <w:tabs>
          <w:tab w:val="left" w:pos="180"/>
        </w:tabs>
        <w:spacing w:line="520" w:lineRule="exact"/>
        <w:ind w:firstLine="6300" w:firstLineChars="2100"/>
        <w:rPr>
          <w:rFonts w:hint="eastAsia" w:ascii="宋体" w:hAnsi="宋体" w:eastAsia="宋体" w:cs="宋体"/>
          <w:color w:val="000000"/>
          <w:sz w:val="30"/>
        </w:rPr>
      </w:pPr>
      <w:r>
        <w:rPr>
          <w:rFonts w:hint="eastAsia" w:ascii="宋体" w:hAnsi="宋体" w:eastAsia="宋体" w:cs="宋体"/>
          <w:color w:val="000000"/>
          <w:sz w:val="30"/>
        </w:rPr>
        <w:t xml:space="preserve">供应商名称（公章）：  </w:t>
      </w:r>
    </w:p>
    <w:p>
      <w:pPr>
        <w:tabs>
          <w:tab w:val="left" w:pos="180"/>
        </w:tabs>
        <w:spacing w:line="520" w:lineRule="exact"/>
        <w:rPr>
          <w:rFonts w:hint="eastAsia" w:ascii="宋体" w:hAnsi="宋体" w:eastAsia="宋体" w:cs="宋体"/>
          <w:color w:val="000000"/>
          <w:sz w:val="30"/>
        </w:rPr>
      </w:pPr>
      <w:r>
        <w:rPr>
          <w:rFonts w:hint="eastAsia" w:ascii="宋体" w:hAnsi="宋体" w:eastAsia="宋体" w:cs="宋体"/>
          <w:color w:val="000000"/>
          <w:sz w:val="30"/>
        </w:rPr>
        <w:t xml:space="preserve">                                           授权代表签字：</w:t>
      </w:r>
    </w:p>
    <w:p>
      <w:pPr>
        <w:tabs>
          <w:tab w:val="left" w:pos="180"/>
        </w:tabs>
        <w:spacing w:line="520" w:lineRule="exact"/>
        <w:jc w:val="right"/>
        <w:rPr>
          <w:rFonts w:hint="eastAsia" w:ascii="宋体" w:hAnsi="宋体" w:eastAsia="宋体" w:cs="宋体"/>
          <w:color w:val="000000"/>
        </w:rPr>
      </w:pPr>
      <w:r>
        <w:rPr>
          <w:rFonts w:hint="eastAsia" w:ascii="宋体" w:hAnsi="宋体" w:eastAsia="宋体" w:cs="宋体"/>
          <w:color w:val="000000"/>
          <w:sz w:val="30"/>
        </w:rPr>
        <w:t xml:space="preserve">                                     年    月     日</w:t>
      </w:r>
    </w:p>
    <w:p>
      <w:pPr>
        <w:tabs>
          <w:tab w:val="left" w:pos="180"/>
        </w:tabs>
        <w:spacing w:line="520" w:lineRule="exact"/>
        <w:ind w:firstLine="1200" w:firstLineChars="500"/>
        <w:rPr>
          <w:rFonts w:hint="eastAsia" w:ascii="宋体" w:hAnsi="宋体" w:eastAsia="宋体" w:cs="宋体"/>
          <w:color w:val="000000"/>
          <w:sz w:val="24"/>
        </w:rPr>
      </w:pPr>
      <w:r>
        <w:rPr>
          <w:rFonts w:hint="eastAsia" w:ascii="宋体" w:hAnsi="宋体" w:eastAsia="宋体" w:cs="宋体"/>
          <w:color w:val="000000"/>
          <w:sz w:val="24"/>
        </w:rPr>
        <w:t xml:space="preserve">注：1.开标一览表在开标大会上当众宣读，务必准确无误填写清楚；      </w:t>
      </w:r>
    </w:p>
    <w:p>
      <w:pPr>
        <w:tabs>
          <w:tab w:val="left" w:pos="180"/>
        </w:tabs>
        <w:spacing w:line="520" w:lineRule="exact"/>
        <w:ind w:firstLine="1200" w:firstLineChars="500"/>
        <w:rPr>
          <w:rFonts w:hint="eastAsia" w:ascii="宋体" w:hAnsi="宋体" w:eastAsia="宋体" w:cs="宋体"/>
          <w:color w:val="000000"/>
          <w:sz w:val="24"/>
        </w:rPr>
      </w:pPr>
      <w:r>
        <w:rPr>
          <w:rFonts w:hint="eastAsia" w:ascii="宋体" w:hAnsi="宋体" w:eastAsia="宋体" w:cs="宋体"/>
          <w:color w:val="000000"/>
          <w:sz w:val="24"/>
        </w:rPr>
        <w:t xml:space="preserve">  2.开标一览表所有内容必须打印，手写视为无效报价。</w:t>
      </w:r>
    </w:p>
    <w:p>
      <w:pPr>
        <w:snapToGrid w:val="0"/>
        <w:spacing w:line="520" w:lineRule="exact"/>
        <w:ind w:firstLine="4950" w:firstLineChars="1650"/>
        <w:rPr>
          <w:rFonts w:hint="eastAsia" w:ascii="宋体" w:hAnsi="宋体" w:eastAsia="宋体" w:cs="宋体"/>
          <w:color w:val="000000"/>
          <w:sz w:val="30"/>
        </w:rPr>
      </w:pPr>
    </w:p>
    <w:p>
      <w:pPr>
        <w:tabs>
          <w:tab w:val="left" w:pos="6300"/>
        </w:tabs>
        <w:snapToGrid w:val="0"/>
        <w:spacing w:line="520" w:lineRule="exact"/>
        <w:ind w:firstLine="4410" w:firstLineChars="2100"/>
        <w:rPr>
          <w:rFonts w:hint="eastAsia" w:ascii="宋体" w:hAnsi="宋体" w:eastAsia="宋体" w:cs="宋体"/>
          <w:color w:val="000000"/>
        </w:rPr>
      </w:pPr>
    </w:p>
    <w:p>
      <w:pPr>
        <w:pStyle w:val="2"/>
        <w:rPr>
          <w:rFonts w:hint="eastAsia" w:ascii="宋体" w:hAnsi="宋体" w:eastAsia="宋体" w:cs="宋体"/>
          <w:color w:val="000000"/>
        </w:rPr>
      </w:pPr>
    </w:p>
    <w:p>
      <w:pPr>
        <w:rPr>
          <w:rFonts w:hint="eastAsia" w:ascii="宋体" w:hAnsi="宋体" w:eastAsia="宋体" w:cs="宋体"/>
          <w:color w:val="000000"/>
        </w:rPr>
      </w:pPr>
    </w:p>
    <w:p>
      <w:pPr>
        <w:pStyle w:val="2"/>
        <w:rPr>
          <w:rFonts w:hint="eastAsia" w:ascii="宋体" w:hAnsi="宋体" w:eastAsia="宋体" w:cs="宋体"/>
          <w:color w:val="000000"/>
        </w:rPr>
      </w:pPr>
    </w:p>
    <w:p>
      <w:pPr>
        <w:rPr>
          <w:rFonts w:hint="eastAsia" w:ascii="宋体" w:hAnsi="宋体" w:eastAsia="宋体" w:cs="宋体"/>
          <w:color w:val="000000"/>
        </w:rPr>
      </w:pPr>
    </w:p>
    <w:p>
      <w:pPr>
        <w:pStyle w:val="2"/>
        <w:rPr>
          <w:rFonts w:hint="eastAsia" w:ascii="宋体" w:hAnsi="宋体" w:eastAsia="宋体" w:cs="宋体"/>
          <w:color w:val="000000"/>
        </w:rPr>
      </w:pPr>
    </w:p>
    <w:p>
      <w:pPr>
        <w:rPr>
          <w:rFonts w:hint="eastAsia" w:ascii="宋体" w:hAnsi="宋体" w:eastAsia="宋体" w:cs="宋体"/>
          <w:color w:val="000000"/>
        </w:rPr>
      </w:pPr>
    </w:p>
    <w:p>
      <w:pPr>
        <w:pStyle w:val="2"/>
        <w:rPr>
          <w:rFonts w:hint="eastAsia" w:ascii="宋体" w:hAnsi="宋体" w:eastAsia="宋体" w:cs="宋体"/>
          <w:color w:val="000000"/>
        </w:rPr>
      </w:pPr>
    </w:p>
    <w:p>
      <w:pPr>
        <w:rPr>
          <w:rFonts w:hint="eastAsia" w:ascii="宋体" w:hAnsi="宋体" w:eastAsia="宋体" w:cs="宋体"/>
          <w:color w:val="000000"/>
        </w:rPr>
      </w:pPr>
    </w:p>
    <w:p>
      <w:pPr>
        <w:pStyle w:val="2"/>
        <w:rPr>
          <w:rFonts w:hint="eastAsia" w:ascii="宋体" w:hAnsi="宋体" w:eastAsia="宋体" w:cs="宋体"/>
          <w:color w:val="000000"/>
        </w:rPr>
      </w:pPr>
    </w:p>
    <w:p>
      <w:pPr>
        <w:rPr>
          <w:rFonts w:hint="eastAsia" w:ascii="宋体" w:hAnsi="宋体" w:eastAsia="宋体" w:cs="宋体"/>
          <w:color w:val="000000"/>
        </w:rPr>
      </w:pPr>
    </w:p>
    <w:p>
      <w:pPr>
        <w:pStyle w:val="2"/>
        <w:rPr>
          <w:rFonts w:hint="eastAsia" w:ascii="宋体" w:hAnsi="宋体" w:eastAsia="宋体" w:cs="宋体"/>
          <w:color w:val="000000"/>
        </w:rPr>
      </w:pPr>
    </w:p>
    <w:p>
      <w:pPr>
        <w:rPr>
          <w:rFonts w:hint="eastAsia" w:ascii="宋体" w:hAnsi="宋体" w:eastAsia="宋体" w:cs="宋体"/>
          <w:color w:val="000000"/>
        </w:rPr>
      </w:pPr>
    </w:p>
    <w:p>
      <w:pPr>
        <w:pStyle w:val="2"/>
        <w:rPr>
          <w:rFonts w:hint="eastAsia" w:ascii="宋体" w:hAnsi="宋体" w:eastAsia="宋体" w:cs="宋体"/>
          <w:color w:val="000000"/>
        </w:rPr>
      </w:pPr>
    </w:p>
    <w:p>
      <w:pPr>
        <w:rPr>
          <w:rFonts w:hint="eastAsia" w:ascii="宋体" w:hAnsi="宋体" w:eastAsia="宋体" w:cs="宋体"/>
          <w:color w:val="000000"/>
        </w:rPr>
      </w:pPr>
    </w:p>
    <w:p>
      <w:pPr>
        <w:pStyle w:val="2"/>
        <w:rPr>
          <w:rFonts w:hint="eastAsia" w:ascii="宋体" w:hAnsi="宋体" w:eastAsia="宋体" w:cs="宋体"/>
          <w:color w:val="000000"/>
        </w:rPr>
      </w:pPr>
    </w:p>
    <w:p>
      <w:pPr>
        <w:rPr>
          <w:rFonts w:hint="eastAsia" w:ascii="宋体" w:hAnsi="宋体" w:eastAsia="宋体" w:cs="宋体"/>
          <w:color w:val="000000"/>
        </w:rPr>
      </w:pPr>
    </w:p>
    <w:p>
      <w:pPr>
        <w:pStyle w:val="2"/>
        <w:rPr>
          <w:rFonts w:hint="eastAsia" w:ascii="宋体" w:hAnsi="宋体" w:eastAsia="宋体" w:cs="宋体"/>
          <w:color w:val="000000"/>
        </w:rPr>
      </w:pPr>
    </w:p>
    <w:tbl>
      <w:tblPr>
        <w:tblpPr w:leftFromText="180" w:rightFromText="180" w:vertAnchor="text" w:horzAnchor="page" w:tblpX="820" w:tblpY="381"/>
        <w:tblOverlap w:val="never"/>
        <w:tblW w:w="10740" w:type="dxa"/>
        <w:tblInd w:w="0" w:type="dxa"/>
        <w:shd w:val="clear"/>
        <w:tblLayout w:type="autofit"/>
        <w:tblCellMar>
          <w:top w:w="0" w:type="dxa"/>
          <w:left w:w="108" w:type="dxa"/>
          <w:bottom w:w="0" w:type="dxa"/>
          <w:right w:w="108" w:type="dxa"/>
        </w:tblCellMar>
      </w:tblPr>
      <w:tblGrid>
        <w:gridCol w:w="477"/>
        <w:gridCol w:w="1214"/>
        <w:gridCol w:w="2886"/>
        <w:gridCol w:w="1386"/>
        <w:gridCol w:w="585"/>
        <w:gridCol w:w="537"/>
        <w:gridCol w:w="674"/>
        <w:gridCol w:w="936"/>
        <w:gridCol w:w="2045"/>
      </w:tblGrid>
      <w:tr>
        <w:tblPrEx>
          <w:tblCellMar>
            <w:top w:w="0" w:type="dxa"/>
            <w:left w:w="108" w:type="dxa"/>
            <w:bottom w:w="0" w:type="dxa"/>
            <w:right w:w="108" w:type="dxa"/>
          </w:tblCellMar>
        </w:tblPrEx>
        <w:trPr>
          <w:trHeight w:val="705" w:hRule="atLeast"/>
        </w:trPr>
        <w:tc>
          <w:tcPr>
            <w:tcW w:w="10740" w:type="dxa"/>
            <w:gridSpan w:val="9"/>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会议室家具限价清单</w:t>
            </w:r>
          </w:p>
        </w:tc>
      </w:tr>
      <w:tr>
        <w:tblPrEx>
          <w:tblCellMar>
            <w:top w:w="0" w:type="dxa"/>
            <w:left w:w="108" w:type="dxa"/>
            <w:bottom w:w="0" w:type="dxa"/>
            <w:right w:w="108" w:type="dxa"/>
          </w:tblCellMar>
        </w:tblPrEx>
        <w:trPr>
          <w:trHeight w:val="285" w:hRule="atLeast"/>
        </w:trPr>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货物名称</w:t>
            </w:r>
          </w:p>
        </w:tc>
        <w:tc>
          <w:tcPr>
            <w:tcW w:w="2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图片</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规格</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材质说明</w:t>
            </w:r>
          </w:p>
        </w:tc>
      </w:tr>
      <w:tr>
        <w:tblPrEx>
          <w:tblCellMar>
            <w:top w:w="0" w:type="dxa"/>
            <w:left w:w="108" w:type="dxa"/>
            <w:bottom w:w="0" w:type="dxa"/>
            <w:right w:w="108" w:type="dxa"/>
          </w:tblCellMar>
        </w:tblPrEx>
        <w:trPr>
          <w:trHeight w:val="2145" w:hRule="atLeast"/>
        </w:trPr>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大会议桌</w:t>
            </w:r>
          </w:p>
        </w:tc>
        <w:tc>
          <w:tcPr>
            <w:tcW w:w="2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29210</wp:posOffset>
                  </wp:positionH>
                  <wp:positionV relativeFrom="paragraph">
                    <wp:posOffset>236220</wp:posOffset>
                  </wp:positionV>
                  <wp:extent cx="1696720" cy="1266825"/>
                  <wp:effectExtent l="0" t="0" r="17780" b="9525"/>
                  <wp:wrapNone/>
                  <wp:docPr id="16" name="图片_18"/>
                  <wp:cNvGraphicFramePr/>
                  <a:graphic xmlns:a="http://schemas.openxmlformats.org/drawingml/2006/main">
                    <a:graphicData uri="http://schemas.openxmlformats.org/drawingml/2006/picture">
                      <pic:pic xmlns:pic="http://schemas.openxmlformats.org/drawingml/2006/picture">
                        <pic:nvPicPr>
                          <pic:cNvPr id="16" name="图片_18"/>
                          <pic:cNvPicPr/>
                        </pic:nvPicPr>
                        <pic:blipFill>
                          <a:blip r:embed="rId7"/>
                          <a:stretch>
                            <a:fillRect/>
                          </a:stretch>
                        </pic:blipFill>
                        <pic:spPr>
                          <a:xfrm>
                            <a:off x="0" y="0"/>
                            <a:ext cx="1696720" cy="1266825"/>
                          </a:xfrm>
                          <a:prstGeom prst="rect">
                            <a:avLst/>
                          </a:prstGeom>
                          <a:noFill/>
                          <a:ln>
                            <a:noFill/>
                          </a:ln>
                        </pic:spPr>
                      </pic:pic>
                    </a:graphicData>
                  </a:graphic>
                </wp:anchor>
              </w:drawing>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9600*2000*760</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米</w:t>
            </w:r>
          </w:p>
        </w:tc>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2600</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24960</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高密度纤维板基材，优质印象</w:t>
            </w:r>
            <w:r>
              <w:rPr>
                <w:rStyle w:val="64"/>
                <w:bdr w:val="none" w:color="auto" w:sz="0" w:space="0"/>
                <w:lang w:val="en-US" w:eastAsia="zh-CN" w:bidi="ar"/>
              </w:rPr>
              <w:t>胡桃木皮</w:t>
            </w:r>
            <w:r>
              <w:rPr>
                <w:rStyle w:val="65"/>
                <w:bdr w:val="none" w:color="auto" w:sz="0" w:space="0"/>
                <w:lang w:val="en-US" w:eastAsia="zh-CN" w:bidi="ar"/>
              </w:rPr>
              <w:t>饰面，所有板材均经过防潮、防虫、防腐处理，游离甲醛释放量小于30mg/100g，符合国家环保标准，采用优质五金配件，漆膜硬度高，表面光滑明净，硬度达3H。桌面开孔可安装升降式电脑。但不含电脑。</w:t>
            </w:r>
          </w:p>
        </w:tc>
      </w:tr>
      <w:tr>
        <w:tblPrEx>
          <w:tblCellMar>
            <w:top w:w="0" w:type="dxa"/>
            <w:left w:w="108" w:type="dxa"/>
            <w:bottom w:w="0" w:type="dxa"/>
            <w:right w:w="108" w:type="dxa"/>
          </w:tblCellMar>
        </w:tblPrEx>
        <w:trPr>
          <w:trHeight w:val="2082" w:hRule="atLeast"/>
        </w:trPr>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会议条桌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133985</wp:posOffset>
                  </wp:positionH>
                  <wp:positionV relativeFrom="paragraph">
                    <wp:posOffset>67310</wp:posOffset>
                  </wp:positionV>
                  <wp:extent cx="1504950" cy="1115060"/>
                  <wp:effectExtent l="0" t="0" r="0" b="8890"/>
                  <wp:wrapNone/>
                  <wp:docPr id="12" name="Picture_2846"/>
                  <wp:cNvGraphicFramePr/>
                  <a:graphic xmlns:a="http://schemas.openxmlformats.org/drawingml/2006/main">
                    <a:graphicData uri="http://schemas.openxmlformats.org/drawingml/2006/picture">
                      <pic:pic xmlns:pic="http://schemas.openxmlformats.org/drawingml/2006/picture">
                        <pic:nvPicPr>
                          <pic:cNvPr id="12" name="Picture_2846"/>
                          <pic:cNvPicPr/>
                        </pic:nvPicPr>
                        <pic:blipFill>
                          <a:blip r:embed="rId8"/>
                          <a:stretch>
                            <a:fillRect/>
                          </a:stretch>
                        </pic:blipFill>
                        <pic:spPr>
                          <a:xfrm>
                            <a:off x="0" y="0"/>
                            <a:ext cx="1504950" cy="1115060"/>
                          </a:xfrm>
                          <a:prstGeom prst="rect">
                            <a:avLst/>
                          </a:prstGeom>
                          <a:noFill/>
                          <a:ln>
                            <a:noFill/>
                          </a:ln>
                        </pic:spPr>
                      </pic:pic>
                    </a:graphicData>
                  </a:graphic>
                </wp:anchor>
              </w:drawing>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1200*500*760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480</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10560</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高密度纤维板基材，优质印象</w:t>
            </w:r>
            <w:r>
              <w:rPr>
                <w:rStyle w:val="64"/>
                <w:bdr w:val="none" w:color="auto" w:sz="0" w:space="0"/>
                <w:lang w:val="en-US" w:eastAsia="zh-CN" w:bidi="ar"/>
              </w:rPr>
              <w:t>胡桃木皮</w:t>
            </w:r>
            <w:r>
              <w:rPr>
                <w:rStyle w:val="65"/>
                <w:bdr w:val="none" w:color="auto" w:sz="0" w:space="0"/>
                <w:lang w:val="en-US" w:eastAsia="zh-CN" w:bidi="ar"/>
              </w:rPr>
              <w:t>饰面，所有板材均经过防潮、防虫、防腐处理，游离甲醛释放量小于30mg/100g，符合国家环保标准，采用优质五金配件，漆膜硬度高，表面光滑明净，硬度达3H。25mm侧脚，加厚面板。</w:t>
            </w:r>
          </w:p>
        </w:tc>
      </w:tr>
      <w:tr>
        <w:tblPrEx>
          <w:tblCellMar>
            <w:top w:w="0" w:type="dxa"/>
            <w:left w:w="108" w:type="dxa"/>
            <w:bottom w:w="0" w:type="dxa"/>
            <w:right w:w="108" w:type="dxa"/>
          </w:tblCellMar>
        </w:tblPrEx>
        <w:trPr>
          <w:trHeight w:val="2142" w:hRule="atLeast"/>
        </w:trPr>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会议椅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418465</wp:posOffset>
                  </wp:positionH>
                  <wp:positionV relativeFrom="paragraph">
                    <wp:posOffset>26670</wp:posOffset>
                  </wp:positionV>
                  <wp:extent cx="924560" cy="1306830"/>
                  <wp:effectExtent l="0" t="0" r="8890" b="7620"/>
                  <wp:wrapNone/>
                  <wp:docPr id="18" name="Picture_2913"/>
                  <wp:cNvGraphicFramePr/>
                  <a:graphic xmlns:a="http://schemas.openxmlformats.org/drawingml/2006/main">
                    <a:graphicData uri="http://schemas.openxmlformats.org/drawingml/2006/picture">
                      <pic:pic xmlns:pic="http://schemas.openxmlformats.org/drawingml/2006/picture">
                        <pic:nvPicPr>
                          <pic:cNvPr id="18" name="Picture_2913"/>
                          <pic:cNvPicPr/>
                        </pic:nvPicPr>
                        <pic:blipFill>
                          <a:blip r:embed="rId9"/>
                          <a:stretch>
                            <a:fillRect/>
                          </a:stretch>
                        </pic:blipFill>
                        <pic:spPr>
                          <a:xfrm>
                            <a:off x="0" y="0"/>
                            <a:ext cx="924560" cy="130683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760</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51680</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优质国产黑色牛皮，皮面经液态浸色及防潮、防污等工艺处理，光泽度好，透气性强，柔软且富于韧性，内衬高密度PU成型发泡海绵，不锈钢架，根据人体工学原理设计，坐感舒适。</w:t>
            </w:r>
          </w:p>
        </w:tc>
      </w:tr>
      <w:tr>
        <w:tblPrEx>
          <w:tblCellMar>
            <w:top w:w="0" w:type="dxa"/>
            <w:left w:w="108" w:type="dxa"/>
            <w:bottom w:w="0" w:type="dxa"/>
            <w:right w:w="108" w:type="dxa"/>
          </w:tblCellMar>
        </w:tblPrEx>
        <w:trPr>
          <w:trHeight w:val="2202" w:hRule="atLeast"/>
        </w:trPr>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会议条桌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342265</wp:posOffset>
                  </wp:positionV>
                  <wp:extent cx="1743075" cy="808355"/>
                  <wp:effectExtent l="0" t="0" r="9525" b="10795"/>
                  <wp:wrapNone/>
                  <wp:docPr id="11" name="Picture_2914"/>
                  <wp:cNvGraphicFramePr/>
                  <a:graphic xmlns:a="http://schemas.openxmlformats.org/drawingml/2006/main">
                    <a:graphicData uri="http://schemas.openxmlformats.org/drawingml/2006/picture">
                      <pic:pic xmlns:pic="http://schemas.openxmlformats.org/drawingml/2006/picture">
                        <pic:nvPicPr>
                          <pic:cNvPr id="11" name="Picture_2914"/>
                          <pic:cNvPicPr/>
                        </pic:nvPicPr>
                        <pic:blipFill>
                          <a:blip r:embed="rId10"/>
                          <a:stretch>
                            <a:fillRect/>
                          </a:stretch>
                        </pic:blipFill>
                        <pic:spPr>
                          <a:xfrm>
                            <a:off x="0" y="0"/>
                            <a:ext cx="1743075" cy="808355"/>
                          </a:xfrm>
                          <a:prstGeom prst="rect">
                            <a:avLst/>
                          </a:prstGeom>
                          <a:noFill/>
                          <a:ln>
                            <a:noFill/>
                          </a:ln>
                        </pic:spPr>
                      </pic:pic>
                    </a:graphicData>
                  </a:graphic>
                </wp:anchor>
              </w:drawing>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1200*400*760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132</w:t>
            </w:r>
          </w:p>
        </w:tc>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560</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73920</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高密度实木颗粒纤维板基材，，所有板材均经过防潮、防虫、防腐处理，游离甲醛释放量小于30mg/100g，符合国家环保标准，采用优质五金配件，漆膜硬度高，表面光滑明净，硬度达3H。可收折一起堆放。</w:t>
            </w:r>
          </w:p>
        </w:tc>
      </w:tr>
      <w:tr>
        <w:tblPrEx>
          <w:tblCellMar>
            <w:top w:w="0" w:type="dxa"/>
            <w:left w:w="108" w:type="dxa"/>
            <w:bottom w:w="0" w:type="dxa"/>
            <w:right w:w="108" w:type="dxa"/>
          </w:tblCellMar>
        </w:tblPrEx>
        <w:trPr>
          <w:trHeight w:val="1999" w:hRule="atLeast"/>
        </w:trPr>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主席台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29210</wp:posOffset>
                  </wp:positionH>
                  <wp:positionV relativeFrom="paragraph">
                    <wp:posOffset>307340</wp:posOffset>
                  </wp:positionV>
                  <wp:extent cx="1677670" cy="1144905"/>
                  <wp:effectExtent l="0" t="0" r="17780" b="17145"/>
                  <wp:wrapNone/>
                  <wp:docPr id="15" name="Picture_2915"/>
                  <wp:cNvGraphicFramePr/>
                  <a:graphic xmlns:a="http://schemas.openxmlformats.org/drawingml/2006/main">
                    <a:graphicData uri="http://schemas.openxmlformats.org/drawingml/2006/picture">
                      <pic:pic xmlns:pic="http://schemas.openxmlformats.org/drawingml/2006/picture">
                        <pic:nvPicPr>
                          <pic:cNvPr id="15" name="Picture_2915"/>
                          <pic:cNvPicPr/>
                        </pic:nvPicPr>
                        <pic:blipFill>
                          <a:blip r:embed="rId11"/>
                          <a:stretch>
                            <a:fillRect/>
                          </a:stretch>
                        </pic:blipFill>
                        <pic:spPr>
                          <a:xfrm>
                            <a:off x="0" y="0"/>
                            <a:ext cx="1677670" cy="1144905"/>
                          </a:xfrm>
                          <a:prstGeom prst="rect">
                            <a:avLst/>
                          </a:prstGeom>
                          <a:noFill/>
                          <a:ln>
                            <a:noFill/>
                          </a:ln>
                        </pic:spPr>
                      </pic:pic>
                    </a:graphicData>
                  </a:graphic>
                </wp:anchor>
              </w:drawing>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1400*600*760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600</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3600</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高密度实木颗粒纤维板基材，，所有板材均经过防潮、防虫、防腐处理，游离甲醛释放量小于30mg/100g，符合国家环保标准，采用优质五金配件，漆膜硬度高，表面光滑明净，硬度达3H。可收折一起堆放。</w:t>
            </w:r>
          </w:p>
        </w:tc>
      </w:tr>
      <w:tr>
        <w:tblPrEx>
          <w:tblCellMar>
            <w:top w:w="0" w:type="dxa"/>
            <w:left w:w="108" w:type="dxa"/>
            <w:bottom w:w="0" w:type="dxa"/>
            <w:right w:w="108" w:type="dxa"/>
          </w:tblCellMar>
        </w:tblPrEx>
        <w:trPr>
          <w:trHeight w:val="1999" w:hRule="atLeast"/>
        </w:trPr>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钢架椅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381635</wp:posOffset>
                  </wp:positionH>
                  <wp:positionV relativeFrom="paragraph">
                    <wp:posOffset>306070</wp:posOffset>
                  </wp:positionV>
                  <wp:extent cx="838835" cy="1189990"/>
                  <wp:effectExtent l="0" t="0" r="18415" b="10160"/>
                  <wp:wrapNone/>
                  <wp:docPr id="17" name="Picture_2933"/>
                  <wp:cNvGraphicFramePr/>
                  <a:graphic xmlns:a="http://schemas.openxmlformats.org/drawingml/2006/main">
                    <a:graphicData uri="http://schemas.openxmlformats.org/drawingml/2006/picture">
                      <pic:pic xmlns:pic="http://schemas.openxmlformats.org/drawingml/2006/picture">
                        <pic:nvPicPr>
                          <pic:cNvPr id="17" name="Picture_2933"/>
                          <pic:cNvPicPr/>
                        </pic:nvPicPr>
                        <pic:blipFill>
                          <a:blip r:embed="rId12"/>
                          <a:stretch>
                            <a:fillRect/>
                          </a:stretch>
                        </pic:blipFill>
                        <pic:spPr>
                          <a:xfrm>
                            <a:off x="0" y="0"/>
                            <a:ext cx="838835" cy="118999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6065" cy="10160"/>
                  <wp:effectExtent l="0" t="0" r="0" b="0"/>
                  <wp:wrapNone/>
                  <wp:docPr id="13" name="Picture_4006"/>
                  <wp:cNvGraphicFramePr/>
                  <a:graphic xmlns:a="http://schemas.openxmlformats.org/drawingml/2006/main">
                    <a:graphicData uri="http://schemas.openxmlformats.org/drawingml/2006/picture">
                      <pic:pic xmlns:pic="http://schemas.openxmlformats.org/drawingml/2006/picture">
                        <pic:nvPicPr>
                          <pic:cNvPr id="13" name="Picture_4006"/>
                          <pic:cNvPicPr/>
                        </pic:nvPicPr>
                        <pic:blipFill>
                          <a:blip r:embed="rId13"/>
                          <a:stretch>
                            <a:fillRect/>
                          </a:stretch>
                        </pic:blipFill>
                        <pic:spPr>
                          <a:xfrm>
                            <a:off x="0" y="0"/>
                            <a:ext cx="266065" cy="1016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153670</wp:posOffset>
                  </wp:positionV>
                  <wp:extent cx="266065" cy="10160"/>
                  <wp:effectExtent l="0" t="0" r="0" b="0"/>
                  <wp:wrapNone/>
                  <wp:docPr id="14" name="Picture_4006_SpCnt_1"/>
                  <wp:cNvGraphicFramePr/>
                  <a:graphic xmlns:a="http://schemas.openxmlformats.org/drawingml/2006/main">
                    <a:graphicData uri="http://schemas.openxmlformats.org/drawingml/2006/picture">
                      <pic:pic xmlns:pic="http://schemas.openxmlformats.org/drawingml/2006/picture">
                        <pic:nvPicPr>
                          <pic:cNvPr id="14" name="Picture_4006_SpCnt_1"/>
                          <pic:cNvPicPr/>
                        </pic:nvPicPr>
                        <pic:blipFill>
                          <a:blip r:embed="rId14"/>
                          <a:stretch>
                            <a:fillRect/>
                          </a:stretch>
                        </pic:blipFill>
                        <pic:spPr>
                          <a:xfrm>
                            <a:off x="0" y="0"/>
                            <a:ext cx="266065" cy="10160"/>
                          </a:xfrm>
                          <a:prstGeom prst="rect">
                            <a:avLst/>
                          </a:prstGeom>
                          <a:noFill/>
                          <a:ln>
                            <a:noFill/>
                          </a:ln>
                        </pic:spPr>
                      </pic:pic>
                    </a:graphicData>
                  </a:graphic>
                </wp:anchor>
              </w:drawing>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276</w:t>
            </w:r>
          </w:p>
        </w:tc>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把</w:t>
            </w:r>
          </w:p>
        </w:tc>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110400</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优质国产黑色网布，布面经液态浸色及防潮、防污等工艺处理，光泽度好，透气性强，柔软且富于韧性，内衬高密度PU成型发泡海绵，可收折堆放，后面两轮可滑动，根据人体工学原理设计，坐感舒适。</w:t>
            </w:r>
          </w:p>
        </w:tc>
      </w:tr>
      <w:tr>
        <w:tblPrEx>
          <w:tblCellMar>
            <w:top w:w="0" w:type="dxa"/>
            <w:left w:w="108" w:type="dxa"/>
            <w:bottom w:w="0" w:type="dxa"/>
            <w:right w:w="108" w:type="dxa"/>
          </w:tblCellMar>
        </w:tblPrEx>
        <w:trPr>
          <w:trHeight w:val="762" w:hRule="atLeast"/>
        </w:trPr>
        <w:tc>
          <w:tcPr>
            <w:tcW w:w="4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275120</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bookmarkEnd w:id="98"/>
    <w:bookmarkEnd w:id="99"/>
    <w:p>
      <w:pPr>
        <w:spacing w:line="520" w:lineRule="exact"/>
        <w:ind w:firstLine="703" w:firstLineChars="250"/>
        <w:rPr>
          <w:rFonts w:hint="eastAsia" w:ascii="宋体" w:hAnsi="宋体" w:eastAsia="宋体" w:cs="宋体"/>
          <w:b/>
          <w:bCs/>
          <w:color w:val="000000"/>
          <w:kern w:val="0"/>
          <w:sz w:val="28"/>
          <w:szCs w:val="28"/>
        </w:rPr>
      </w:pPr>
      <w:bookmarkStart w:id="165" w:name="_Toc108520734"/>
      <w:bookmarkStart w:id="166" w:name="_Toc108520728"/>
      <w:bookmarkStart w:id="167" w:name="_Toc284158566"/>
      <w:bookmarkStart w:id="168" w:name="_Toc284158572"/>
      <w:bookmarkStart w:id="169" w:name="_Toc108520729"/>
      <w:bookmarkStart w:id="170" w:name="_Toc284158567"/>
      <w:r>
        <w:rPr>
          <w:rFonts w:hint="eastAsia" w:ascii="宋体" w:hAnsi="宋体" w:eastAsia="宋体" w:cs="宋体"/>
          <w:b/>
          <w:bCs/>
          <w:sz w:val="28"/>
          <w:szCs w:val="28"/>
        </w:rPr>
        <w:t>三、</w:t>
      </w:r>
      <w:r>
        <w:rPr>
          <w:rFonts w:hint="eastAsia" w:ascii="宋体" w:hAnsi="宋体" w:eastAsia="宋体" w:cs="宋体"/>
          <w:b/>
          <w:bCs/>
          <w:color w:val="000000"/>
          <w:kern w:val="0"/>
          <w:sz w:val="28"/>
          <w:szCs w:val="28"/>
        </w:rPr>
        <w:t>诚实守信承诺书（范本）</w:t>
      </w:r>
    </w:p>
    <w:p>
      <w:pPr>
        <w:spacing w:line="520" w:lineRule="exact"/>
        <w:jc w:val="center"/>
        <w:rPr>
          <w:rFonts w:hint="eastAsia" w:ascii="宋体" w:hAnsi="宋体" w:eastAsia="宋体" w:cs="宋体"/>
          <w:sz w:val="28"/>
          <w:szCs w:val="28"/>
        </w:rPr>
      </w:pPr>
      <w:r>
        <w:rPr>
          <w:rFonts w:hint="eastAsia" w:ascii="宋体" w:hAnsi="宋体" w:eastAsia="宋体" w:cs="宋体"/>
          <w:color w:val="000000"/>
          <w:kern w:val="0"/>
          <w:sz w:val="28"/>
          <w:szCs w:val="28"/>
        </w:rPr>
        <w:t>诚实守信承诺书</w:t>
      </w:r>
    </w:p>
    <w:p>
      <w:pPr>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我方以政府</w:t>
      </w:r>
      <w:r>
        <w:rPr>
          <w:rFonts w:hint="eastAsia" w:ascii="宋体" w:hAnsi="宋体" w:cs="宋体"/>
          <w:sz w:val="28"/>
          <w:szCs w:val="28"/>
          <w:lang w:eastAsia="zh-CN"/>
        </w:rPr>
        <w:t>询价</w:t>
      </w:r>
      <w:r>
        <w:rPr>
          <w:rFonts w:hint="eastAsia" w:ascii="宋体" w:hAnsi="宋体" w:eastAsia="宋体" w:cs="宋体"/>
          <w:sz w:val="28"/>
          <w:szCs w:val="28"/>
        </w:rPr>
        <w:t>供应商身份参加</w:t>
      </w:r>
      <w:r>
        <w:rPr>
          <w:rFonts w:hint="eastAsia" w:ascii="宋体" w:hAnsi="宋体" w:eastAsia="宋体" w:cs="宋体"/>
          <w:sz w:val="28"/>
          <w:szCs w:val="28"/>
          <w:u w:val="single"/>
        </w:rPr>
        <w:t xml:space="preserve">               </w:t>
      </w:r>
      <w:r>
        <w:rPr>
          <w:rFonts w:hint="eastAsia" w:ascii="宋体" w:hAnsi="宋体" w:eastAsia="宋体" w:cs="宋体"/>
          <w:sz w:val="28"/>
          <w:szCs w:val="28"/>
        </w:rPr>
        <w:t>项目</w:t>
      </w:r>
      <w:r>
        <w:rPr>
          <w:rFonts w:hint="eastAsia" w:ascii="宋体" w:hAnsi="宋体" w:cs="宋体"/>
          <w:sz w:val="28"/>
          <w:szCs w:val="28"/>
          <w:lang w:eastAsia="zh-CN"/>
        </w:rPr>
        <w:t>询价</w:t>
      </w:r>
      <w:r>
        <w:rPr>
          <w:rFonts w:hint="eastAsia" w:ascii="宋体" w:hAnsi="宋体" w:eastAsia="宋体" w:cs="宋体"/>
          <w:sz w:val="28"/>
          <w:szCs w:val="28"/>
        </w:rPr>
        <w:t>活动，按照相关法律法规政策的规定和法理原则、法治精神的要求，特作出如下诚实守信承诺：</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一、我方遵循公开、公平、公正和诚实信用的原则，自愿参加本项目的政府</w:t>
      </w:r>
      <w:r>
        <w:rPr>
          <w:rFonts w:hint="eastAsia" w:ascii="宋体" w:hAnsi="宋体" w:cs="宋体"/>
          <w:sz w:val="28"/>
          <w:szCs w:val="28"/>
          <w:lang w:eastAsia="zh-CN"/>
        </w:rPr>
        <w:t>询价</w:t>
      </w:r>
      <w:r>
        <w:rPr>
          <w:rFonts w:hint="eastAsia" w:ascii="宋体" w:hAnsi="宋体" w:eastAsia="宋体" w:cs="宋体"/>
          <w:sz w:val="28"/>
          <w:szCs w:val="28"/>
        </w:rPr>
        <w:t>活动。</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二、参与本次</w:t>
      </w:r>
      <w:r>
        <w:rPr>
          <w:rFonts w:hint="eastAsia" w:ascii="宋体" w:hAnsi="宋体" w:cs="宋体"/>
          <w:sz w:val="28"/>
          <w:szCs w:val="28"/>
          <w:lang w:eastAsia="zh-CN"/>
        </w:rPr>
        <w:t>询价</w:t>
      </w:r>
      <w:r>
        <w:rPr>
          <w:rFonts w:hint="eastAsia" w:ascii="宋体" w:hAnsi="宋体" w:eastAsia="宋体" w:cs="宋体"/>
          <w:sz w:val="28"/>
          <w:szCs w:val="28"/>
        </w:rPr>
        <w:t>活动系我方的真实意思表示，我方无出借、转让资质证书及他人挂靠等行为，也并非以我方名义为他人参与</w:t>
      </w:r>
      <w:r>
        <w:rPr>
          <w:rFonts w:hint="eastAsia" w:ascii="宋体" w:hAnsi="宋体" w:cs="宋体"/>
          <w:sz w:val="28"/>
          <w:szCs w:val="28"/>
          <w:lang w:eastAsia="zh-CN"/>
        </w:rPr>
        <w:t>询价</w:t>
      </w:r>
      <w:r>
        <w:rPr>
          <w:rFonts w:hint="eastAsia" w:ascii="宋体" w:hAnsi="宋体" w:eastAsia="宋体" w:cs="宋体"/>
          <w:sz w:val="28"/>
          <w:szCs w:val="28"/>
        </w:rPr>
        <w:t>活动弄虚作假骗取成交。</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三、保证递交的本项目</w:t>
      </w:r>
      <w:r>
        <w:rPr>
          <w:rFonts w:hint="eastAsia" w:ascii="宋体" w:hAnsi="宋体" w:cs="宋体"/>
          <w:sz w:val="28"/>
          <w:szCs w:val="28"/>
          <w:lang w:eastAsia="zh-CN"/>
        </w:rPr>
        <w:t>询价</w:t>
      </w:r>
      <w:r>
        <w:rPr>
          <w:rFonts w:hint="eastAsia" w:ascii="宋体" w:hAnsi="宋体" w:eastAsia="宋体" w:cs="宋体"/>
          <w:sz w:val="28"/>
          <w:szCs w:val="28"/>
        </w:rPr>
        <w:t>响应文件内容无任何虚假。若评审过程中发现我方递交的响应文件有虚假内容，同意将响应文件作无效处理，且保证金不予退还；若成交之后发现我方有弄虚作假等违法行为，同意取消成交供应商资格且参与</w:t>
      </w:r>
      <w:r>
        <w:rPr>
          <w:rFonts w:hint="eastAsia" w:ascii="宋体" w:hAnsi="宋体" w:cs="宋体"/>
          <w:sz w:val="28"/>
          <w:szCs w:val="28"/>
          <w:lang w:eastAsia="zh-CN"/>
        </w:rPr>
        <w:t>询价</w:t>
      </w:r>
      <w:r>
        <w:rPr>
          <w:rFonts w:hint="eastAsia" w:ascii="宋体" w:hAnsi="宋体" w:eastAsia="宋体" w:cs="宋体"/>
          <w:sz w:val="28"/>
          <w:szCs w:val="28"/>
        </w:rPr>
        <w:t>活动的保证金及履约保证金不予退还。</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四、我方绝不与</w:t>
      </w:r>
      <w:r>
        <w:rPr>
          <w:rFonts w:hint="eastAsia" w:ascii="宋体" w:hAnsi="宋体" w:cs="宋体"/>
          <w:sz w:val="28"/>
          <w:szCs w:val="28"/>
          <w:lang w:eastAsia="zh-CN"/>
        </w:rPr>
        <w:t>询价</w:t>
      </w:r>
      <w:r>
        <w:rPr>
          <w:rFonts w:hint="eastAsia" w:ascii="宋体" w:hAnsi="宋体" w:eastAsia="宋体" w:cs="宋体"/>
          <w:sz w:val="28"/>
          <w:szCs w:val="28"/>
        </w:rPr>
        <w:t>人、</w:t>
      </w:r>
      <w:r>
        <w:rPr>
          <w:rFonts w:hint="eastAsia" w:ascii="宋体" w:hAnsi="宋体" w:cs="宋体"/>
          <w:sz w:val="28"/>
          <w:szCs w:val="28"/>
          <w:lang w:eastAsia="zh-CN"/>
        </w:rPr>
        <w:t>询价</w:t>
      </w:r>
      <w:r>
        <w:rPr>
          <w:rFonts w:hint="eastAsia" w:ascii="宋体" w:hAnsi="宋体" w:eastAsia="宋体" w:cs="宋体"/>
          <w:sz w:val="28"/>
          <w:szCs w:val="28"/>
        </w:rPr>
        <w:t>代理机构或他人串通参与</w:t>
      </w:r>
      <w:r>
        <w:rPr>
          <w:rFonts w:hint="eastAsia" w:ascii="宋体" w:hAnsi="宋体" w:cs="宋体"/>
          <w:sz w:val="28"/>
          <w:szCs w:val="28"/>
          <w:lang w:eastAsia="zh-CN"/>
        </w:rPr>
        <w:t>询价</w:t>
      </w:r>
      <w:r>
        <w:rPr>
          <w:rFonts w:hint="eastAsia" w:ascii="宋体" w:hAnsi="宋体" w:eastAsia="宋体" w:cs="宋体"/>
          <w:sz w:val="28"/>
          <w:szCs w:val="28"/>
        </w:rPr>
        <w:t>活动，不排挤其他供应商的公平竞争，不得有损害国家利益、社会公共利益或者他人的合法权益的行为。</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五、我方绝不向</w:t>
      </w:r>
      <w:r>
        <w:rPr>
          <w:rFonts w:hint="eastAsia" w:ascii="宋体" w:hAnsi="宋体" w:cs="宋体"/>
          <w:sz w:val="28"/>
          <w:szCs w:val="28"/>
          <w:lang w:eastAsia="zh-CN"/>
        </w:rPr>
        <w:t>询价</w:t>
      </w:r>
      <w:r>
        <w:rPr>
          <w:rFonts w:hint="eastAsia" w:ascii="宋体" w:hAnsi="宋体" w:eastAsia="宋体" w:cs="宋体"/>
          <w:sz w:val="28"/>
          <w:szCs w:val="28"/>
        </w:rPr>
        <w:t>人、</w:t>
      </w:r>
      <w:r>
        <w:rPr>
          <w:rFonts w:hint="eastAsia" w:ascii="宋体" w:hAnsi="宋体" w:cs="宋体"/>
          <w:sz w:val="28"/>
          <w:szCs w:val="28"/>
          <w:lang w:eastAsia="zh-CN"/>
        </w:rPr>
        <w:t>询价</w:t>
      </w:r>
      <w:r>
        <w:rPr>
          <w:rFonts w:hint="eastAsia" w:ascii="宋体" w:hAnsi="宋体" w:eastAsia="宋体" w:cs="宋体"/>
          <w:sz w:val="28"/>
          <w:szCs w:val="28"/>
        </w:rPr>
        <w:t>代理机构或</w:t>
      </w:r>
      <w:r>
        <w:rPr>
          <w:rFonts w:hint="eastAsia" w:ascii="宋体" w:hAnsi="宋体" w:cs="宋体"/>
          <w:sz w:val="28"/>
          <w:szCs w:val="28"/>
          <w:lang w:eastAsia="zh-CN"/>
        </w:rPr>
        <w:t>询价</w:t>
      </w:r>
      <w:r>
        <w:rPr>
          <w:rFonts w:hint="eastAsia" w:ascii="宋体" w:hAnsi="宋体" w:eastAsia="宋体" w:cs="宋体"/>
          <w:sz w:val="28"/>
          <w:szCs w:val="28"/>
        </w:rPr>
        <w:t>小组成员行贿，以谋取成交。</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六、我方绝不进行缺乏事实根据或法律依据的质疑和投诉。</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七、我方绝不“围标串标”，不在</w:t>
      </w:r>
      <w:r>
        <w:rPr>
          <w:rFonts w:hint="eastAsia" w:ascii="宋体" w:hAnsi="宋体" w:cs="宋体"/>
          <w:sz w:val="28"/>
          <w:szCs w:val="28"/>
          <w:lang w:eastAsia="zh-CN"/>
        </w:rPr>
        <w:t>询价</w:t>
      </w:r>
      <w:r>
        <w:rPr>
          <w:rFonts w:hint="eastAsia" w:ascii="宋体" w:hAnsi="宋体" w:eastAsia="宋体" w:cs="宋体"/>
          <w:sz w:val="28"/>
          <w:szCs w:val="28"/>
        </w:rPr>
        <w:t>活动中哄抬价格或恶意压价。</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八、我方严格遵守</w:t>
      </w:r>
      <w:r>
        <w:rPr>
          <w:rFonts w:hint="eastAsia" w:ascii="宋体" w:hAnsi="宋体" w:cs="宋体"/>
          <w:sz w:val="28"/>
          <w:szCs w:val="28"/>
          <w:lang w:eastAsia="zh-CN"/>
        </w:rPr>
        <w:t>询价</w:t>
      </w:r>
      <w:r>
        <w:rPr>
          <w:rFonts w:hint="eastAsia" w:ascii="宋体" w:hAnsi="宋体" w:eastAsia="宋体" w:cs="宋体"/>
          <w:sz w:val="28"/>
          <w:szCs w:val="28"/>
        </w:rPr>
        <w:t>活动现场纪律，服从相关单位及部门的管理。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九、我方依法成为成交供应商后，保证严格按照</w:t>
      </w:r>
      <w:r>
        <w:rPr>
          <w:rFonts w:hint="eastAsia" w:ascii="宋体" w:hAnsi="宋体" w:cs="宋体"/>
          <w:sz w:val="28"/>
          <w:szCs w:val="28"/>
          <w:lang w:eastAsia="zh-CN"/>
        </w:rPr>
        <w:t>询价</w:t>
      </w:r>
      <w:r>
        <w:rPr>
          <w:rFonts w:hint="eastAsia" w:ascii="宋体" w:hAnsi="宋体" w:eastAsia="宋体" w:cs="宋体"/>
          <w:sz w:val="28"/>
          <w:szCs w:val="28"/>
        </w:rPr>
        <w:t>文件及成交通知书的规定按时签订合同及提交履约保证金。如有违反，自愿接受相关单位及行政机关的处罚，并依法承担法律责任。</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我方依法成为成交供应商后，保证在履行合同过程中遵守法律法规以及合同约定，不转包不违法分包，严格依法履行合同义务，主动接受履约管理部门的监督管理，如有违反，自愿接受相关单位及国家行政机关的行政处罚，并承担赔偿责任，终止合同不退还履约保证金。</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十一、我方依法成为成交供应商后，在履约过程中保证依法及时支付民工工资。如有拖欠民工工资行为，同意由</w:t>
      </w:r>
      <w:r>
        <w:rPr>
          <w:rFonts w:hint="eastAsia" w:ascii="宋体" w:hAnsi="宋体" w:cs="宋体"/>
          <w:sz w:val="28"/>
          <w:szCs w:val="28"/>
          <w:lang w:eastAsia="zh-CN"/>
        </w:rPr>
        <w:t>询价</w:t>
      </w:r>
      <w:r>
        <w:rPr>
          <w:rFonts w:hint="eastAsia" w:ascii="宋体" w:hAnsi="宋体" w:eastAsia="宋体" w:cs="宋体"/>
          <w:sz w:val="28"/>
          <w:szCs w:val="28"/>
        </w:rPr>
        <w:t>人在项目款中代付民工工资并承担相应法律责任。</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十二、我方在本项目</w:t>
      </w:r>
      <w:r>
        <w:rPr>
          <w:rFonts w:hint="eastAsia" w:ascii="宋体" w:hAnsi="宋体" w:cs="宋体"/>
          <w:sz w:val="28"/>
          <w:szCs w:val="28"/>
          <w:lang w:eastAsia="zh-CN"/>
        </w:rPr>
        <w:t>询价</w:t>
      </w:r>
      <w:r>
        <w:rPr>
          <w:rFonts w:hint="eastAsia" w:ascii="宋体" w:hAnsi="宋体" w:eastAsia="宋体" w:cs="宋体"/>
          <w:sz w:val="28"/>
          <w:szCs w:val="28"/>
        </w:rPr>
        <w:t>活动中或合同履约期间出现其他违约、违法等重大过失行为，除按</w:t>
      </w:r>
      <w:r>
        <w:rPr>
          <w:rFonts w:hint="eastAsia" w:ascii="宋体" w:hAnsi="宋体" w:cs="宋体"/>
          <w:sz w:val="28"/>
          <w:szCs w:val="28"/>
          <w:lang w:eastAsia="zh-CN"/>
        </w:rPr>
        <w:t>询价</w:t>
      </w:r>
      <w:r>
        <w:rPr>
          <w:rFonts w:hint="eastAsia" w:ascii="宋体" w:hAnsi="宋体" w:eastAsia="宋体" w:cs="宋体"/>
          <w:sz w:val="28"/>
          <w:szCs w:val="28"/>
        </w:rPr>
        <w:t>文件、合同及法律规定接受行政处罚并承担法律责任外，相关单位及部门有权依法向相关行政部门申报我方不良信用记录。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我方若有违反以上承诺内容的行为，自愿接受相关单位及行政机关依法取消参与</w:t>
      </w:r>
      <w:r>
        <w:rPr>
          <w:rFonts w:hint="eastAsia" w:ascii="宋体" w:hAnsi="宋体" w:cs="宋体"/>
          <w:sz w:val="28"/>
          <w:szCs w:val="28"/>
          <w:lang w:eastAsia="zh-CN"/>
        </w:rPr>
        <w:t>询价</w:t>
      </w:r>
      <w:r>
        <w:rPr>
          <w:rFonts w:hint="eastAsia" w:ascii="宋体" w:hAnsi="宋体" w:eastAsia="宋体" w:cs="宋体"/>
          <w:sz w:val="28"/>
          <w:szCs w:val="28"/>
        </w:rPr>
        <w:t>活动资格、取消成交供应商资格、记入不良信用档案、参与</w:t>
      </w:r>
      <w:r>
        <w:rPr>
          <w:rFonts w:hint="eastAsia" w:ascii="宋体" w:hAnsi="宋体" w:cs="宋体"/>
          <w:sz w:val="28"/>
          <w:szCs w:val="28"/>
          <w:lang w:eastAsia="zh-CN"/>
        </w:rPr>
        <w:t>询价</w:t>
      </w:r>
      <w:r>
        <w:rPr>
          <w:rFonts w:hint="eastAsia" w:ascii="宋体" w:hAnsi="宋体" w:eastAsia="宋体" w:cs="宋体"/>
          <w:sz w:val="28"/>
          <w:szCs w:val="28"/>
        </w:rPr>
        <w:t>活动的保证金及履约保证金不予退还等决定，给国家及他人造成损失的，依法承担赔偿责任。</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w:t>
      </w:r>
    </w:p>
    <w:p>
      <w:pPr>
        <w:spacing w:line="520" w:lineRule="exact"/>
        <w:ind w:firstLine="4620" w:firstLineChars="1650"/>
        <w:rPr>
          <w:rFonts w:hint="eastAsia" w:ascii="宋体" w:hAnsi="宋体" w:eastAsia="宋体" w:cs="宋体"/>
          <w:sz w:val="28"/>
          <w:szCs w:val="28"/>
        </w:rPr>
      </w:pPr>
      <w:r>
        <w:rPr>
          <w:rFonts w:hint="eastAsia" w:ascii="宋体" w:hAnsi="宋体" w:eastAsia="宋体" w:cs="宋体"/>
          <w:sz w:val="28"/>
          <w:szCs w:val="28"/>
        </w:rPr>
        <w:t>法定代表人（签字或盖章）</w:t>
      </w:r>
    </w:p>
    <w:p>
      <w:pPr>
        <w:spacing w:line="520" w:lineRule="exact"/>
        <w:ind w:firstLine="4620" w:firstLineChars="1650"/>
        <w:rPr>
          <w:rFonts w:hint="eastAsia" w:ascii="宋体" w:hAnsi="宋体" w:eastAsia="宋体" w:cs="宋体"/>
          <w:sz w:val="28"/>
          <w:szCs w:val="28"/>
        </w:rPr>
      </w:pPr>
      <w:r>
        <w:rPr>
          <w:rFonts w:hint="eastAsia" w:ascii="宋体" w:hAnsi="宋体" w:eastAsia="宋体" w:cs="宋体"/>
          <w:sz w:val="28"/>
          <w:szCs w:val="28"/>
        </w:rPr>
        <w:t>授权委托人（签字或盖章）</w:t>
      </w:r>
    </w:p>
    <w:p>
      <w:pPr>
        <w:spacing w:line="520" w:lineRule="exact"/>
        <w:ind w:firstLine="4620" w:firstLineChars="1650"/>
        <w:rPr>
          <w:rFonts w:hint="eastAsia" w:ascii="宋体" w:hAnsi="宋体" w:eastAsia="宋体" w:cs="宋体"/>
          <w:sz w:val="28"/>
          <w:szCs w:val="28"/>
        </w:rPr>
      </w:pPr>
      <w:r>
        <w:rPr>
          <w:rFonts w:hint="eastAsia" w:ascii="宋体" w:hAnsi="宋体" w:eastAsia="宋体" w:cs="宋体"/>
          <w:sz w:val="28"/>
          <w:szCs w:val="28"/>
        </w:rPr>
        <w:t>供应商名称（盖章）</w:t>
      </w:r>
    </w:p>
    <w:p>
      <w:pPr>
        <w:spacing w:line="520" w:lineRule="exact"/>
        <w:ind w:firstLine="5572" w:firstLineChars="1990"/>
        <w:rPr>
          <w:rFonts w:hint="eastAsia" w:ascii="宋体" w:hAnsi="宋体" w:eastAsia="宋体" w:cs="宋体"/>
          <w:sz w:val="28"/>
          <w:szCs w:val="28"/>
        </w:rPr>
      </w:pPr>
      <w:r>
        <w:rPr>
          <w:rFonts w:hint="eastAsia" w:ascii="宋体" w:hAnsi="宋体" w:eastAsia="宋体" w:cs="宋体"/>
          <w:sz w:val="28"/>
          <w:szCs w:val="28"/>
        </w:rPr>
        <w:t>年     月     日</w:t>
      </w: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rPr>
      </w:pPr>
    </w:p>
    <w:p>
      <w:pPr>
        <w:spacing w:line="520" w:lineRule="exact"/>
        <w:ind w:firstLine="703" w:firstLineChars="250"/>
        <w:rPr>
          <w:rFonts w:hint="eastAsia" w:ascii="宋体" w:hAnsi="宋体" w:eastAsia="宋体" w:cs="宋体"/>
          <w:b/>
          <w:bCs/>
          <w:sz w:val="28"/>
          <w:szCs w:val="28"/>
        </w:rPr>
      </w:pPr>
      <w:r>
        <w:rPr>
          <w:rFonts w:hint="eastAsia" w:ascii="宋体" w:hAnsi="宋体" w:eastAsia="宋体" w:cs="宋体"/>
          <w:b/>
          <w:bCs/>
          <w:sz w:val="28"/>
          <w:szCs w:val="28"/>
        </w:rPr>
        <w:t>四、资格证明文件</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供应商按照“第五篇中的资格性检查列表”准备相关资料。</w:t>
      </w:r>
    </w:p>
    <w:p>
      <w:pPr>
        <w:spacing w:line="520" w:lineRule="exact"/>
        <w:ind w:firstLine="700" w:firstLineChars="250"/>
        <w:rPr>
          <w:rFonts w:hint="eastAsia" w:ascii="宋体" w:hAnsi="宋体" w:eastAsia="宋体" w:cs="宋体"/>
          <w:sz w:val="28"/>
          <w:szCs w:val="28"/>
        </w:rPr>
      </w:pP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（一）法定代表人身份证明书（格式）</w:t>
      </w:r>
    </w:p>
    <w:p>
      <w:pPr>
        <w:spacing w:line="520" w:lineRule="exact"/>
        <w:ind w:firstLine="700" w:firstLineChars="250"/>
        <w:rPr>
          <w:rFonts w:hint="eastAsia" w:ascii="宋体" w:hAnsi="宋体" w:eastAsia="宋体" w:cs="宋体"/>
          <w:sz w:val="28"/>
          <w:szCs w:val="28"/>
        </w:rPr>
      </w:pP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（法定代表人姓名）在</w:t>
      </w:r>
      <w:r>
        <w:rPr>
          <w:rFonts w:hint="eastAsia" w:ascii="宋体" w:hAnsi="宋体" w:eastAsia="宋体" w:cs="宋体"/>
          <w:sz w:val="28"/>
          <w:szCs w:val="28"/>
          <w:u w:val="single"/>
        </w:rPr>
        <w:t xml:space="preserve">                       </w:t>
      </w:r>
      <w:r>
        <w:rPr>
          <w:rFonts w:hint="eastAsia" w:ascii="宋体" w:hAnsi="宋体" w:eastAsia="宋体" w:cs="宋体"/>
          <w:sz w:val="28"/>
          <w:szCs w:val="28"/>
        </w:rPr>
        <w:t>（供应商名称）任（职务名称）</w:t>
      </w:r>
      <w:r>
        <w:rPr>
          <w:rFonts w:hint="eastAsia" w:ascii="宋体" w:hAnsi="宋体" w:eastAsia="宋体" w:cs="宋体"/>
          <w:sz w:val="28"/>
          <w:szCs w:val="28"/>
          <w:u w:val="single"/>
        </w:rPr>
        <w:t xml:space="preserve">         </w:t>
      </w:r>
      <w:r>
        <w:rPr>
          <w:rFonts w:hint="eastAsia" w:ascii="宋体" w:hAnsi="宋体" w:eastAsia="宋体" w:cs="宋体"/>
          <w:sz w:val="28"/>
          <w:szCs w:val="28"/>
        </w:rPr>
        <w:t>职务，是</w:t>
      </w:r>
      <w:r>
        <w:rPr>
          <w:rFonts w:hint="eastAsia" w:ascii="宋体" w:hAnsi="宋体" w:eastAsia="宋体" w:cs="宋体"/>
          <w:sz w:val="28"/>
          <w:szCs w:val="28"/>
          <w:u w:val="single"/>
        </w:rPr>
        <w:t xml:space="preserve">               </w:t>
      </w:r>
      <w:r>
        <w:rPr>
          <w:rFonts w:hint="eastAsia" w:ascii="宋体" w:hAnsi="宋体" w:eastAsia="宋体" w:cs="宋体"/>
          <w:sz w:val="28"/>
          <w:szCs w:val="28"/>
        </w:rPr>
        <w:t>（供应商名称的法定代表人。</w:t>
      </w:r>
    </w:p>
    <w:p>
      <w:pPr>
        <w:spacing w:line="520" w:lineRule="exact"/>
        <w:ind w:firstLine="700" w:firstLineChars="250"/>
        <w:rPr>
          <w:rFonts w:hint="eastAsia" w:ascii="宋体" w:hAnsi="宋体" w:eastAsia="宋体" w:cs="宋体"/>
          <w:sz w:val="28"/>
          <w:szCs w:val="28"/>
        </w:rPr>
      </w:pP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特此证明。</w:t>
      </w:r>
    </w:p>
    <w:p>
      <w:pPr>
        <w:spacing w:line="520" w:lineRule="exact"/>
        <w:ind w:firstLine="700" w:firstLineChars="250"/>
        <w:rPr>
          <w:rFonts w:hint="eastAsia" w:ascii="宋体" w:hAnsi="宋体" w:eastAsia="宋体" w:cs="宋体"/>
          <w:sz w:val="28"/>
          <w:szCs w:val="28"/>
        </w:rPr>
      </w:pP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 xml:space="preserve">                                （供应商全称）：                                         </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 xml:space="preserve">                                年   月   日</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 xml:space="preserve">                                       （公章）</w:t>
      </w:r>
    </w:p>
    <w:p>
      <w:pPr>
        <w:spacing w:line="520" w:lineRule="exact"/>
        <w:rPr>
          <w:rFonts w:hint="eastAsia" w:ascii="宋体" w:hAnsi="宋体" w:eastAsia="宋体" w:cs="宋体"/>
        </w:rPr>
      </w:pPr>
      <w:r>
        <w:rPr>
          <w:rFonts w:hint="eastAsia" w:ascii="宋体" w:hAnsi="宋体" w:eastAsia="宋体" w:cs="宋体"/>
        </w:rPr>
        <w:t xml:space="preserve"> </w:t>
      </w:r>
    </w:p>
    <w:tbl>
      <w:tblPr>
        <w:tblStyle w:val="18"/>
        <w:tblW w:w="0" w:type="auto"/>
        <w:tblInd w:w="108" w:type="dxa"/>
        <w:tblLayout w:type="fixed"/>
        <w:tblCellMar>
          <w:top w:w="0" w:type="dxa"/>
          <w:left w:w="10" w:type="dxa"/>
          <w:bottom w:w="0" w:type="dxa"/>
          <w:right w:w="10" w:type="dxa"/>
        </w:tblCellMar>
      </w:tblPr>
      <w:tblGrid>
        <w:gridCol w:w="9179"/>
      </w:tblGrid>
      <w:tr>
        <w:tblPrEx>
          <w:tblCellMar>
            <w:top w:w="0" w:type="dxa"/>
            <w:left w:w="10" w:type="dxa"/>
            <w:bottom w:w="0" w:type="dxa"/>
            <w:right w:w="10" w:type="dxa"/>
          </w:tblCellMar>
        </w:tblPrEx>
        <w:trPr>
          <w:trHeight w:val="3843" w:hRule="atLeast"/>
        </w:trPr>
        <w:tc>
          <w:tcPr>
            <w:tcW w:w="917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520" w:lineRule="exact"/>
              <w:ind w:firstLine="525" w:firstLineChars="250"/>
              <w:rPr>
                <w:rFonts w:hint="eastAsia" w:ascii="宋体" w:hAnsi="宋体" w:eastAsia="宋体" w:cs="宋体"/>
                <w:szCs w:val="28"/>
              </w:rPr>
            </w:pPr>
            <w:r>
              <w:rPr>
                <w:rFonts w:hint="eastAsia" w:ascii="宋体" w:hAnsi="宋体" w:eastAsia="宋体" w:cs="宋体"/>
                <w:szCs w:val="28"/>
              </w:rPr>
              <w:t>附：法定代表人</w:t>
            </w:r>
          </w:p>
          <w:p>
            <w:pPr>
              <w:spacing w:line="520" w:lineRule="exact"/>
              <w:ind w:firstLine="525" w:firstLineChars="250"/>
              <w:rPr>
                <w:rFonts w:hint="eastAsia" w:ascii="宋体" w:hAnsi="宋体" w:eastAsia="宋体" w:cs="宋体"/>
              </w:rPr>
            </w:pPr>
            <w:r>
              <w:rPr>
                <w:rFonts w:hint="eastAsia" w:ascii="宋体" w:hAnsi="宋体" w:eastAsia="宋体" w:cs="宋体"/>
                <w:szCs w:val="28"/>
              </w:rPr>
              <w:t>第二代身份证复印件正反面</w:t>
            </w:r>
          </w:p>
        </w:tc>
      </w:tr>
    </w:tbl>
    <w:p>
      <w:pPr>
        <w:spacing w:line="520" w:lineRule="exact"/>
        <w:rPr>
          <w:rFonts w:hint="eastAsia" w:ascii="宋体" w:hAnsi="宋体" w:eastAsia="宋体" w:cs="宋体"/>
        </w:rPr>
      </w:pPr>
    </w:p>
    <w:p>
      <w:pPr>
        <w:spacing w:line="520" w:lineRule="exact"/>
        <w:ind w:firstLine="525" w:firstLineChars="250"/>
        <w:rPr>
          <w:rFonts w:hint="eastAsia" w:ascii="宋体" w:hAnsi="宋体" w:eastAsia="宋体" w:cs="宋体"/>
          <w:szCs w:val="28"/>
        </w:rPr>
      </w:pPr>
      <w:r>
        <w:rPr>
          <w:rFonts w:hint="eastAsia" w:ascii="宋体" w:hAnsi="宋体" w:eastAsia="宋体" w:cs="宋体"/>
          <w:szCs w:val="28"/>
        </w:rPr>
        <w:t xml:space="preserve"> </w:t>
      </w:r>
    </w:p>
    <w:p>
      <w:pPr>
        <w:spacing w:line="520" w:lineRule="exact"/>
        <w:ind w:firstLine="525" w:firstLineChars="250"/>
        <w:rPr>
          <w:rFonts w:hint="eastAsia" w:ascii="宋体" w:hAnsi="宋体" w:eastAsia="宋体" w:cs="宋体"/>
          <w:szCs w:val="28"/>
        </w:rPr>
      </w:pPr>
    </w:p>
    <w:p>
      <w:pPr>
        <w:spacing w:line="520" w:lineRule="exact"/>
        <w:ind w:firstLine="525" w:firstLineChars="250"/>
        <w:rPr>
          <w:rFonts w:hint="eastAsia" w:ascii="宋体" w:hAnsi="宋体" w:eastAsia="宋体" w:cs="宋体"/>
          <w:szCs w:val="28"/>
        </w:rPr>
      </w:pP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（二）供应商法定代表人授权委托书（格式）</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项目名称：</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日    期：</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 xml:space="preserve">致： </w:t>
      </w:r>
      <w:r>
        <w:rPr>
          <w:rFonts w:hint="eastAsia" w:ascii="宋体" w:hAnsi="宋体" w:cs="宋体"/>
          <w:sz w:val="28"/>
          <w:szCs w:val="28"/>
          <w:lang w:eastAsia="zh-CN"/>
        </w:rPr>
        <w:t>（询价人</w:t>
      </w:r>
      <w:r>
        <w:rPr>
          <w:rFonts w:hint="eastAsia" w:ascii="宋体" w:hAnsi="宋体" w:eastAsia="宋体" w:cs="宋体"/>
          <w:sz w:val="28"/>
          <w:szCs w:val="28"/>
        </w:rPr>
        <w:t xml:space="preserve"> </w:t>
      </w:r>
      <w:r>
        <w:rPr>
          <w:rFonts w:hint="eastAsia" w:ascii="宋体" w:hAnsi="宋体" w:cs="宋体"/>
          <w:sz w:val="28"/>
          <w:szCs w:val="28"/>
          <w:lang w:eastAsia="zh-CN"/>
        </w:rPr>
        <w:t>）</w:t>
      </w:r>
    </w:p>
    <w:p>
      <w:pPr>
        <w:spacing w:line="52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（供应商名称）</w:t>
      </w:r>
      <w:r>
        <w:rPr>
          <w:rFonts w:hint="eastAsia" w:ascii="宋体" w:hAnsi="宋体" w:eastAsia="宋体" w:cs="宋体"/>
          <w:sz w:val="28"/>
          <w:szCs w:val="28"/>
        </w:rPr>
        <w:t>是中华人民共和国合法企业，法定地址</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（供应商法定代表人姓名）</w:t>
      </w:r>
      <w:r>
        <w:rPr>
          <w:rFonts w:hint="eastAsia" w:ascii="宋体" w:hAnsi="宋体" w:eastAsia="宋体" w:cs="宋体"/>
          <w:sz w:val="28"/>
          <w:szCs w:val="28"/>
        </w:rPr>
        <w:t>特授权</w:t>
      </w:r>
      <w:r>
        <w:rPr>
          <w:rFonts w:hint="eastAsia" w:ascii="宋体" w:hAnsi="宋体" w:eastAsia="宋体" w:cs="宋体"/>
          <w:sz w:val="28"/>
          <w:szCs w:val="28"/>
          <w:u w:val="single"/>
        </w:rPr>
        <w:t>（被授权人姓名及身份证号码）</w:t>
      </w:r>
      <w:r>
        <w:rPr>
          <w:rFonts w:hint="eastAsia" w:ascii="宋体" w:hAnsi="宋体" w:eastAsia="宋体" w:cs="宋体"/>
          <w:sz w:val="28"/>
          <w:szCs w:val="28"/>
        </w:rPr>
        <w:t>代表我单位全权办理对上述项目的报价、</w:t>
      </w:r>
      <w:r>
        <w:rPr>
          <w:rFonts w:hint="eastAsia" w:ascii="宋体" w:hAnsi="宋体" w:cs="宋体"/>
          <w:sz w:val="28"/>
          <w:szCs w:val="28"/>
          <w:lang w:eastAsia="zh-CN"/>
        </w:rPr>
        <w:t>询价</w:t>
      </w:r>
      <w:r>
        <w:rPr>
          <w:rFonts w:hint="eastAsia" w:ascii="宋体" w:hAnsi="宋体" w:eastAsia="宋体" w:cs="宋体"/>
          <w:sz w:val="28"/>
          <w:szCs w:val="28"/>
        </w:rPr>
        <w:t>、签约等具体工作，并签署全部有关的文件、协议及合同。</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我单位对被授权人的签名负全部责任。</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在撤消授权的书面通知以前，本授权书一直有效。被授权人签署的所有文件（在授权书有效期内签署的）不因授权的撤消而失效。</w:t>
      </w:r>
    </w:p>
    <w:p>
      <w:pPr>
        <w:spacing w:line="520" w:lineRule="exact"/>
        <w:ind w:firstLine="700" w:firstLineChars="250"/>
        <w:rPr>
          <w:rFonts w:hint="eastAsia" w:ascii="宋体" w:hAnsi="宋体" w:eastAsia="宋体" w:cs="宋体"/>
          <w:sz w:val="28"/>
          <w:szCs w:val="28"/>
        </w:rPr>
      </w:pP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被授权人签名：                  供应商法定代表人签名：</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 xml:space="preserve">       职  务：                                职  务：</w:t>
      </w: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联 系 电 话：                           联 系 电 话：</w:t>
      </w:r>
    </w:p>
    <w:p>
      <w:pPr>
        <w:spacing w:line="520" w:lineRule="exact"/>
        <w:ind w:firstLine="5600" w:firstLineChars="2000"/>
        <w:rPr>
          <w:rFonts w:hint="eastAsia" w:ascii="宋体" w:hAnsi="宋体" w:eastAsia="宋体" w:cs="宋体"/>
          <w:sz w:val="28"/>
          <w:szCs w:val="28"/>
        </w:rPr>
      </w:pPr>
      <w:r>
        <w:rPr>
          <w:rFonts w:hint="eastAsia" w:ascii="宋体" w:hAnsi="宋体" w:eastAsia="宋体" w:cs="宋体"/>
          <w:sz w:val="28"/>
          <w:szCs w:val="28"/>
        </w:rPr>
        <w:t>供应商公章：</w:t>
      </w:r>
    </w:p>
    <w:p>
      <w:pPr>
        <w:spacing w:line="520" w:lineRule="exact"/>
        <w:rPr>
          <w:rFonts w:hint="eastAsia" w:ascii="宋体" w:hAnsi="宋体" w:eastAsia="宋体" w:cs="宋体"/>
        </w:rPr>
      </w:pPr>
    </w:p>
    <w:tbl>
      <w:tblPr>
        <w:tblStyle w:val="18"/>
        <w:tblW w:w="0" w:type="auto"/>
        <w:tblInd w:w="-8" w:type="dxa"/>
        <w:tblLayout w:type="fixed"/>
        <w:tblCellMar>
          <w:top w:w="0" w:type="dxa"/>
          <w:left w:w="10" w:type="dxa"/>
          <w:bottom w:w="0" w:type="dxa"/>
          <w:right w:w="10" w:type="dxa"/>
        </w:tblCellMar>
      </w:tblPr>
      <w:tblGrid>
        <w:gridCol w:w="9224"/>
      </w:tblGrid>
      <w:tr>
        <w:tblPrEx>
          <w:tblCellMar>
            <w:top w:w="0" w:type="dxa"/>
            <w:left w:w="10" w:type="dxa"/>
            <w:bottom w:w="0" w:type="dxa"/>
            <w:right w:w="10" w:type="dxa"/>
          </w:tblCellMar>
        </w:tblPrEx>
        <w:trPr>
          <w:trHeight w:val="3958" w:hRule="atLeast"/>
        </w:trPr>
        <w:tc>
          <w:tcPr>
            <w:tcW w:w="922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520" w:lineRule="exact"/>
              <w:ind w:firstLine="525" w:firstLineChars="250"/>
              <w:rPr>
                <w:rFonts w:hint="eastAsia" w:ascii="宋体" w:hAnsi="宋体" w:eastAsia="宋体" w:cs="宋体"/>
                <w:szCs w:val="28"/>
              </w:rPr>
            </w:pPr>
            <w:r>
              <w:rPr>
                <w:rFonts w:hint="eastAsia" w:ascii="宋体" w:hAnsi="宋体" w:eastAsia="宋体" w:cs="宋体"/>
                <w:szCs w:val="28"/>
              </w:rPr>
              <w:t>附：授权代理人</w:t>
            </w:r>
          </w:p>
          <w:p>
            <w:pPr>
              <w:spacing w:line="520" w:lineRule="exact"/>
              <w:ind w:firstLine="525" w:firstLineChars="250"/>
              <w:rPr>
                <w:rFonts w:hint="eastAsia" w:ascii="宋体" w:hAnsi="宋体" w:eastAsia="宋体" w:cs="宋体"/>
              </w:rPr>
            </w:pPr>
            <w:r>
              <w:rPr>
                <w:rFonts w:hint="eastAsia" w:ascii="宋体" w:hAnsi="宋体" w:eastAsia="宋体" w:cs="宋体"/>
                <w:szCs w:val="28"/>
              </w:rPr>
              <w:t>第二代身份证复印件正反面</w:t>
            </w:r>
          </w:p>
        </w:tc>
      </w:tr>
    </w:tbl>
    <w:p>
      <w:pPr>
        <w:spacing w:line="520" w:lineRule="exact"/>
        <w:ind w:firstLine="525" w:firstLineChars="250"/>
        <w:rPr>
          <w:rFonts w:hint="eastAsia" w:ascii="宋体" w:hAnsi="宋体" w:eastAsia="宋体" w:cs="宋体"/>
          <w:szCs w:val="28"/>
        </w:rPr>
      </w:pPr>
      <w:r>
        <w:rPr>
          <w:rFonts w:hint="eastAsia" w:ascii="宋体" w:hAnsi="宋体" w:eastAsia="宋体" w:cs="宋体"/>
          <w:szCs w:val="28"/>
        </w:rPr>
        <w:t xml:space="preserve"> 注：法人参与</w:t>
      </w:r>
      <w:r>
        <w:rPr>
          <w:rFonts w:hint="eastAsia" w:ascii="宋体" w:hAnsi="宋体" w:cs="宋体"/>
          <w:szCs w:val="28"/>
          <w:lang w:eastAsia="zh-CN"/>
        </w:rPr>
        <w:t>询价</w:t>
      </w:r>
      <w:r>
        <w:rPr>
          <w:rFonts w:hint="eastAsia" w:ascii="宋体" w:hAnsi="宋体" w:eastAsia="宋体" w:cs="宋体"/>
          <w:szCs w:val="28"/>
        </w:rPr>
        <w:t>活动的不须提供此项。</w:t>
      </w:r>
    </w:p>
    <w:p>
      <w:pPr>
        <w:spacing w:line="520" w:lineRule="exact"/>
        <w:ind w:firstLine="525" w:firstLineChars="250"/>
        <w:rPr>
          <w:rFonts w:hint="eastAsia" w:ascii="宋体" w:hAnsi="宋体" w:eastAsia="宋体" w:cs="宋体"/>
          <w:szCs w:val="28"/>
        </w:rPr>
      </w:pPr>
    </w:p>
    <w:p>
      <w:pPr>
        <w:tabs>
          <w:tab w:val="left" w:pos="6300"/>
        </w:tabs>
        <w:snapToGrid w:val="0"/>
        <w:spacing w:line="50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（三）书面声明（格式）</w:t>
      </w:r>
    </w:p>
    <w:p>
      <w:pPr>
        <w:tabs>
          <w:tab w:val="left" w:pos="6300"/>
        </w:tabs>
        <w:snapToGrid w:val="0"/>
        <w:spacing w:line="500" w:lineRule="exact"/>
        <w:ind w:firstLine="570"/>
        <w:jc w:val="center"/>
        <w:rPr>
          <w:rFonts w:hint="eastAsia" w:ascii="宋体" w:hAnsi="宋体" w:eastAsia="宋体" w:cs="宋体"/>
          <w:b/>
          <w:sz w:val="28"/>
          <w:szCs w:val="28"/>
        </w:rPr>
      </w:pPr>
      <w:bookmarkStart w:id="171" w:name="_Toc15655_WPSOffice_Level1"/>
      <w:bookmarkStart w:id="172" w:name="_Toc21870_WPSOffice_Level1"/>
      <w:r>
        <w:rPr>
          <w:rFonts w:hint="eastAsia" w:ascii="宋体" w:hAnsi="宋体" w:eastAsia="宋体" w:cs="宋体"/>
          <w:b/>
          <w:sz w:val="28"/>
          <w:szCs w:val="28"/>
        </w:rPr>
        <w:t>书面声明</w:t>
      </w:r>
      <w:bookmarkEnd w:id="171"/>
      <w:bookmarkEnd w:id="172"/>
    </w:p>
    <w:p>
      <w:pPr>
        <w:tabs>
          <w:tab w:val="left" w:pos="6300"/>
        </w:tabs>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tabs>
          <w:tab w:val="left" w:pos="6300"/>
        </w:tabs>
        <w:snapToGrid w:val="0"/>
        <w:spacing w:line="500" w:lineRule="exact"/>
        <w:ind w:firstLine="570"/>
        <w:rPr>
          <w:rFonts w:hint="eastAsia" w:ascii="宋体" w:hAnsi="宋体" w:eastAsia="宋体" w:cs="宋体"/>
          <w:sz w:val="28"/>
          <w:szCs w:val="28"/>
          <w:u w:val="single"/>
        </w:rPr>
      </w:pPr>
      <w:r>
        <w:rPr>
          <w:rFonts w:hint="eastAsia" w:ascii="宋体" w:hAnsi="宋体" w:cs="宋体"/>
          <w:sz w:val="28"/>
          <w:szCs w:val="28"/>
          <w:lang w:eastAsia="zh-CN"/>
        </w:rPr>
        <w:t>项目</w:t>
      </w:r>
      <w:r>
        <w:rPr>
          <w:rFonts w:hint="eastAsia" w:ascii="宋体" w:hAnsi="宋体" w:eastAsia="宋体" w:cs="宋体"/>
          <w:sz w:val="28"/>
          <w:szCs w:val="28"/>
        </w:rPr>
        <w:t>编号：</w:t>
      </w:r>
      <w:r>
        <w:rPr>
          <w:rFonts w:hint="eastAsia" w:ascii="宋体" w:hAnsi="宋体" w:eastAsia="宋体" w:cs="宋体"/>
          <w:sz w:val="28"/>
          <w:szCs w:val="28"/>
          <w:u w:val="single"/>
        </w:rPr>
        <w:t xml:space="preserve">                             </w:t>
      </w:r>
    </w:p>
    <w:p>
      <w:pPr>
        <w:tabs>
          <w:tab w:val="left" w:pos="6300"/>
        </w:tabs>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w:t>
      </w:r>
      <w:r>
        <w:rPr>
          <w:rFonts w:hint="eastAsia" w:ascii="宋体" w:hAnsi="宋体" w:cs="宋体"/>
          <w:sz w:val="28"/>
          <w:szCs w:val="28"/>
          <w:u w:val="single"/>
          <w:lang w:eastAsia="zh-CN"/>
        </w:rPr>
        <w:t>询价</w:t>
      </w:r>
      <w:r>
        <w:rPr>
          <w:rFonts w:hint="eastAsia" w:ascii="宋体" w:hAnsi="宋体" w:eastAsia="宋体" w:cs="宋体"/>
          <w:sz w:val="28"/>
          <w:szCs w:val="28"/>
          <w:u w:val="single"/>
        </w:rPr>
        <w:t>代理机构名称）</w:t>
      </w:r>
      <w:r>
        <w:rPr>
          <w:rFonts w:hint="eastAsia" w:ascii="宋体" w:hAnsi="宋体" w:eastAsia="宋体" w:cs="宋体"/>
          <w:sz w:val="28"/>
          <w:szCs w:val="28"/>
        </w:rPr>
        <w:t>：</w:t>
      </w:r>
    </w:p>
    <w:p>
      <w:pPr>
        <w:tabs>
          <w:tab w:val="left" w:pos="6300"/>
        </w:tabs>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（供应商名称）</w:t>
      </w:r>
      <w:r>
        <w:rPr>
          <w:rFonts w:hint="eastAsia" w:ascii="宋体" w:hAnsi="宋体" w:eastAsia="宋体" w:cs="宋体"/>
          <w:sz w:val="28"/>
          <w:szCs w:val="28"/>
        </w:rPr>
        <w:t>郑重声明，我公司具有良好的商业信誉和健全的财务会计制度，具有履行合同所必需的设备和专业技术能力，参加本项目</w:t>
      </w:r>
      <w:r>
        <w:rPr>
          <w:rFonts w:hint="eastAsia" w:ascii="宋体" w:hAnsi="宋体" w:cs="宋体"/>
          <w:sz w:val="28"/>
          <w:szCs w:val="28"/>
          <w:lang w:eastAsia="zh-CN"/>
        </w:rPr>
        <w:t>询价</w:t>
      </w:r>
      <w:r>
        <w:rPr>
          <w:rFonts w:hint="eastAsia" w:ascii="宋体" w:hAnsi="宋体" w:eastAsia="宋体" w:cs="宋体"/>
          <w:sz w:val="28"/>
          <w:szCs w:val="28"/>
        </w:rPr>
        <w:t>活动前三年内无重大违法活动记录，在合同签订前后随时愿意提供相关证明材料；我公司还同时声明未列入在信用中国网站（www.creditchina.gov.cn）“失信被执行人”、“重大税收违法案件当事人名单”及“行政处罚”名单，也未列入中国政府</w:t>
      </w:r>
      <w:r>
        <w:rPr>
          <w:rFonts w:hint="eastAsia" w:ascii="宋体" w:hAnsi="宋体" w:cs="宋体"/>
          <w:sz w:val="28"/>
          <w:szCs w:val="28"/>
          <w:lang w:eastAsia="zh-CN"/>
        </w:rPr>
        <w:t>询价</w:t>
      </w:r>
      <w:r>
        <w:rPr>
          <w:rFonts w:hint="eastAsia" w:ascii="宋体" w:hAnsi="宋体" w:eastAsia="宋体" w:cs="宋体"/>
          <w:sz w:val="28"/>
          <w:szCs w:val="28"/>
        </w:rPr>
        <w:t>网（www.ccgp.gov.cn）“政府</w:t>
      </w:r>
      <w:r>
        <w:rPr>
          <w:rFonts w:hint="eastAsia" w:ascii="宋体" w:hAnsi="宋体" w:cs="宋体"/>
          <w:sz w:val="28"/>
          <w:szCs w:val="28"/>
          <w:lang w:eastAsia="zh-CN"/>
        </w:rPr>
        <w:t>询价</w:t>
      </w:r>
      <w:r>
        <w:rPr>
          <w:rFonts w:hint="eastAsia" w:ascii="宋体" w:hAnsi="宋体" w:eastAsia="宋体" w:cs="宋体"/>
          <w:sz w:val="28"/>
          <w:szCs w:val="28"/>
        </w:rPr>
        <w:t>严重违法失信行为记录名单”中，并随时接受</w:t>
      </w:r>
      <w:r>
        <w:rPr>
          <w:rFonts w:hint="eastAsia" w:ascii="宋体" w:hAnsi="宋体" w:cs="宋体"/>
          <w:sz w:val="28"/>
          <w:szCs w:val="28"/>
          <w:lang w:eastAsia="zh-CN"/>
        </w:rPr>
        <w:t>询价</w:t>
      </w:r>
      <w:r>
        <w:rPr>
          <w:rFonts w:hint="eastAsia" w:ascii="宋体" w:hAnsi="宋体" w:eastAsia="宋体" w:cs="宋体"/>
          <w:sz w:val="28"/>
          <w:szCs w:val="28"/>
        </w:rPr>
        <w:t>人、</w:t>
      </w:r>
      <w:r>
        <w:rPr>
          <w:rFonts w:hint="eastAsia" w:ascii="宋体" w:hAnsi="宋体" w:cs="宋体"/>
          <w:sz w:val="28"/>
          <w:szCs w:val="28"/>
          <w:lang w:eastAsia="zh-CN"/>
        </w:rPr>
        <w:t>询价</w:t>
      </w:r>
      <w:r>
        <w:rPr>
          <w:rFonts w:hint="eastAsia" w:ascii="宋体" w:hAnsi="宋体" w:eastAsia="宋体" w:cs="宋体"/>
          <w:sz w:val="28"/>
          <w:szCs w:val="28"/>
        </w:rPr>
        <w:t>代理机构的检查验证，符合《政府</w:t>
      </w:r>
      <w:r>
        <w:rPr>
          <w:rFonts w:hint="eastAsia" w:ascii="宋体" w:hAnsi="宋体" w:cs="宋体"/>
          <w:sz w:val="28"/>
          <w:szCs w:val="28"/>
          <w:lang w:eastAsia="zh-CN"/>
        </w:rPr>
        <w:t>询价</w:t>
      </w:r>
      <w:r>
        <w:rPr>
          <w:rFonts w:hint="eastAsia" w:ascii="宋体" w:hAnsi="宋体" w:eastAsia="宋体" w:cs="宋体"/>
          <w:sz w:val="28"/>
          <w:szCs w:val="28"/>
        </w:rPr>
        <w:t>法》规定的供应商资格条件。我方对以上声明负全部法律责任。</w:t>
      </w:r>
    </w:p>
    <w:p>
      <w:pPr>
        <w:tabs>
          <w:tab w:val="left" w:pos="6300"/>
        </w:tabs>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特此声明。</w:t>
      </w:r>
    </w:p>
    <w:p>
      <w:pPr>
        <w:tabs>
          <w:tab w:val="left" w:pos="6300"/>
        </w:tabs>
        <w:snapToGrid w:val="0"/>
        <w:spacing w:line="500" w:lineRule="exact"/>
        <w:ind w:firstLine="570"/>
        <w:rPr>
          <w:rFonts w:hint="eastAsia" w:ascii="宋体" w:hAnsi="宋体" w:eastAsia="宋体" w:cs="宋体"/>
          <w:sz w:val="28"/>
          <w:szCs w:val="28"/>
        </w:rPr>
      </w:pPr>
    </w:p>
    <w:p>
      <w:pPr>
        <w:tabs>
          <w:tab w:val="left" w:pos="6300"/>
        </w:tabs>
        <w:snapToGrid w:val="0"/>
        <w:spacing w:line="500" w:lineRule="exact"/>
        <w:ind w:firstLine="570"/>
        <w:rPr>
          <w:rFonts w:hint="eastAsia" w:ascii="宋体" w:hAnsi="宋体" w:eastAsia="宋体" w:cs="宋体"/>
          <w:sz w:val="28"/>
          <w:szCs w:val="28"/>
        </w:rPr>
      </w:pPr>
    </w:p>
    <w:p>
      <w:pPr>
        <w:tabs>
          <w:tab w:val="left" w:pos="6300"/>
        </w:tabs>
        <w:snapToGrid w:val="0"/>
        <w:spacing w:line="500" w:lineRule="exact"/>
        <w:ind w:firstLine="570"/>
        <w:rPr>
          <w:rFonts w:hint="eastAsia" w:ascii="宋体" w:hAnsi="宋体" w:eastAsia="宋体" w:cs="宋体"/>
          <w:sz w:val="28"/>
          <w:szCs w:val="28"/>
        </w:rPr>
      </w:pPr>
    </w:p>
    <w:p>
      <w:pPr>
        <w:ind w:firstLine="6020" w:firstLineChars="2150"/>
        <w:rPr>
          <w:rFonts w:hint="eastAsia" w:ascii="宋体" w:hAnsi="宋体" w:eastAsia="宋体" w:cs="宋体"/>
          <w:sz w:val="28"/>
          <w:szCs w:val="28"/>
        </w:rPr>
      </w:pPr>
      <w:r>
        <w:rPr>
          <w:rFonts w:hint="eastAsia" w:ascii="宋体" w:hAnsi="宋体" w:eastAsia="宋体" w:cs="宋体"/>
          <w:sz w:val="28"/>
          <w:szCs w:val="28"/>
        </w:rPr>
        <w:t xml:space="preserve">供应商名称（盖章）：    </w:t>
      </w:r>
    </w:p>
    <w:p>
      <w:pPr>
        <w:rPr>
          <w:rFonts w:hint="eastAsia" w:ascii="宋体" w:hAnsi="宋体" w:eastAsia="宋体" w:cs="宋体"/>
          <w:sz w:val="28"/>
          <w:szCs w:val="28"/>
        </w:rPr>
      </w:pPr>
      <w:r>
        <w:rPr>
          <w:rFonts w:hint="eastAsia" w:ascii="宋体" w:hAnsi="宋体" w:eastAsia="宋体" w:cs="宋体"/>
          <w:sz w:val="28"/>
          <w:szCs w:val="28"/>
        </w:rPr>
        <w:t xml:space="preserve">                                            年   月   日</w:t>
      </w:r>
    </w:p>
    <w:p>
      <w:pPr>
        <w:spacing w:line="520" w:lineRule="exact"/>
        <w:ind w:firstLine="420" w:firstLineChars="200"/>
        <w:rPr>
          <w:rFonts w:hint="eastAsia" w:ascii="宋体" w:hAnsi="宋体" w:eastAsia="宋体" w:cs="宋体"/>
          <w:szCs w:val="28"/>
        </w:rPr>
      </w:pPr>
    </w:p>
    <w:p>
      <w:pPr>
        <w:pStyle w:val="17"/>
        <w:ind w:firstLine="880"/>
        <w:rPr>
          <w:rFonts w:hint="eastAsia" w:ascii="宋体" w:hAnsi="宋体" w:eastAsia="宋体" w:cs="宋体"/>
          <w:szCs w:val="28"/>
        </w:rPr>
      </w:pPr>
    </w:p>
    <w:p>
      <w:pPr>
        <w:pStyle w:val="17"/>
        <w:ind w:firstLine="880"/>
        <w:rPr>
          <w:rFonts w:hint="eastAsia" w:ascii="宋体" w:hAnsi="宋体" w:eastAsia="宋体" w:cs="宋体"/>
          <w:szCs w:val="28"/>
        </w:rPr>
      </w:pPr>
    </w:p>
    <w:p>
      <w:pPr>
        <w:pStyle w:val="17"/>
        <w:ind w:firstLine="880"/>
        <w:rPr>
          <w:rFonts w:hint="eastAsia" w:ascii="宋体" w:hAnsi="宋体" w:eastAsia="宋体" w:cs="宋体"/>
          <w:szCs w:val="28"/>
        </w:rPr>
      </w:pPr>
    </w:p>
    <w:p>
      <w:pPr>
        <w:pStyle w:val="17"/>
        <w:ind w:firstLine="880"/>
        <w:rPr>
          <w:rFonts w:hint="eastAsia" w:ascii="宋体" w:hAnsi="宋体" w:eastAsia="宋体" w:cs="宋体"/>
          <w:szCs w:val="28"/>
        </w:rPr>
      </w:pPr>
    </w:p>
    <w:p>
      <w:pPr>
        <w:pStyle w:val="17"/>
        <w:ind w:firstLine="880"/>
        <w:rPr>
          <w:rFonts w:hint="eastAsia" w:ascii="宋体" w:hAnsi="宋体" w:eastAsia="宋体" w:cs="宋体"/>
          <w:szCs w:val="28"/>
        </w:rPr>
      </w:pPr>
    </w:p>
    <w:p>
      <w:pPr>
        <w:spacing w:line="520" w:lineRule="exact"/>
        <w:ind w:firstLine="420" w:firstLineChars="200"/>
        <w:rPr>
          <w:rFonts w:hint="eastAsia" w:ascii="宋体" w:hAnsi="宋体" w:eastAsia="宋体" w:cs="宋体"/>
          <w:szCs w:val="28"/>
        </w:rPr>
      </w:pP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五、中小微企业声明函</w:t>
      </w:r>
    </w:p>
    <w:p>
      <w:pPr>
        <w:spacing w:line="480" w:lineRule="exact"/>
        <w:ind w:firstLine="560" w:firstLineChars="200"/>
        <w:jc w:val="center"/>
        <w:rPr>
          <w:rFonts w:hint="eastAsia" w:ascii="宋体" w:hAnsi="宋体" w:eastAsia="宋体" w:cs="宋体"/>
          <w:sz w:val="28"/>
          <w:szCs w:val="28"/>
        </w:rPr>
      </w:pPr>
      <w:bookmarkStart w:id="173" w:name="_Toc19938_WPSOffice_Level1"/>
      <w:bookmarkStart w:id="174" w:name="_Toc30372_WPSOffice_Level1"/>
      <w:bookmarkStart w:id="175" w:name="_Toc15691_WPSOffice_Level1"/>
      <w:bookmarkStart w:id="176" w:name="_Toc27794_WPSOffice_Level1"/>
      <w:bookmarkStart w:id="177" w:name="_Toc30688_WPSOffice_Level1"/>
      <w:r>
        <w:rPr>
          <w:rFonts w:hint="eastAsia" w:ascii="宋体" w:hAnsi="宋体" w:eastAsia="宋体" w:cs="宋体"/>
          <w:sz w:val="28"/>
          <w:szCs w:val="28"/>
        </w:rPr>
        <w:t>中小微企业声明函</w:t>
      </w:r>
      <w:bookmarkEnd w:id="173"/>
      <w:bookmarkEnd w:id="174"/>
      <w:bookmarkEnd w:id="175"/>
      <w:bookmarkEnd w:id="176"/>
      <w:bookmarkEnd w:id="177"/>
    </w:p>
    <w:p>
      <w:pPr>
        <w:spacing w:line="48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 xml:space="preserve">项目名称：                      </w:t>
      </w:r>
      <w:r>
        <w:rPr>
          <w:rFonts w:hint="eastAsia" w:ascii="宋体" w:hAnsi="宋体" w:cs="宋体"/>
          <w:sz w:val="28"/>
          <w:szCs w:val="28"/>
          <w:lang w:eastAsia="zh-CN"/>
        </w:rPr>
        <w:t>项目</w:t>
      </w:r>
      <w:r>
        <w:rPr>
          <w:rFonts w:hint="eastAsia" w:ascii="宋体" w:hAnsi="宋体" w:eastAsia="宋体" w:cs="宋体"/>
          <w:sz w:val="28"/>
          <w:szCs w:val="28"/>
        </w:rPr>
        <w:t>编号：</w:t>
      </w:r>
    </w:p>
    <w:p>
      <w:pPr>
        <w:spacing w:line="48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致：                     （</w:t>
      </w:r>
      <w:r>
        <w:rPr>
          <w:rFonts w:hint="eastAsia" w:ascii="宋体" w:hAnsi="宋体" w:cs="宋体"/>
          <w:sz w:val="28"/>
          <w:szCs w:val="28"/>
          <w:lang w:eastAsia="zh-CN"/>
        </w:rPr>
        <w:t>询价</w:t>
      </w:r>
      <w:r>
        <w:rPr>
          <w:rFonts w:hint="eastAsia" w:ascii="宋体" w:hAnsi="宋体" w:eastAsia="宋体" w:cs="宋体"/>
          <w:sz w:val="28"/>
          <w:szCs w:val="28"/>
        </w:rPr>
        <w:t>人名称）</w:t>
      </w:r>
    </w:p>
    <w:p>
      <w:pPr>
        <w:spacing w:line="48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本企业郑重声明，根据《政府</w:t>
      </w:r>
      <w:r>
        <w:rPr>
          <w:rFonts w:hint="eastAsia" w:ascii="宋体" w:hAnsi="宋体" w:cs="宋体"/>
          <w:sz w:val="28"/>
          <w:szCs w:val="28"/>
          <w:lang w:eastAsia="zh-CN"/>
        </w:rPr>
        <w:t>询价</w:t>
      </w:r>
      <w:r>
        <w:rPr>
          <w:rFonts w:hint="eastAsia" w:ascii="宋体" w:hAnsi="宋体" w:eastAsia="宋体" w:cs="宋体"/>
          <w:sz w:val="28"/>
          <w:szCs w:val="28"/>
        </w:rPr>
        <w:t>促进中小企业发展暂行办法》（财库〔2011〕181号）的规定，本企业为       （请填写：中型、小型、微型）企业。即，本企业同时满足以下条件：</w:t>
      </w:r>
    </w:p>
    <w:p>
      <w:pPr>
        <w:spacing w:line="48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1.根据《工业和信息化部 国家统计局 国家发展和改革委员会 财政部关于印发中小企业划型标准规定的通知》（工信部联企业〔2011〕300号）的划分标准，本企业为               行业（行业类别）的        （请填写：中型、小型、微型）企业。</w:t>
      </w:r>
    </w:p>
    <w:p>
      <w:pPr>
        <w:spacing w:line="48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2.本企业参加本项目提供本企业制造的货物、承担的工程或者服务，或者提供他小微企业制造的货物。</w:t>
      </w:r>
    </w:p>
    <w:p>
      <w:pPr>
        <w:spacing w:line="48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企业基本情况表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271"/>
        <w:gridCol w:w="2271"/>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spacing w:line="48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行业类别</w:t>
            </w:r>
          </w:p>
        </w:tc>
        <w:tc>
          <w:tcPr>
            <w:tcW w:w="2271" w:type="dxa"/>
            <w:noWrap w:val="0"/>
            <w:vAlign w:val="center"/>
          </w:tcPr>
          <w:p>
            <w:pPr>
              <w:spacing w:line="480" w:lineRule="exact"/>
              <w:rPr>
                <w:rFonts w:hint="eastAsia" w:ascii="宋体" w:hAnsi="宋体" w:eastAsia="宋体" w:cs="宋体"/>
                <w:sz w:val="28"/>
                <w:szCs w:val="28"/>
              </w:rPr>
            </w:pPr>
            <w:r>
              <w:rPr>
                <w:rFonts w:hint="eastAsia" w:ascii="宋体" w:hAnsi="宋体" w:eastAsia="宋体" w:cs="宋体"/>
                <w:sz w:val="28"/>
                <w:szCs w:val="28"/>
              </w:rPr>
              <w:t>营业收入（万元）</w:t>
            </w:r>
          </w:p>
        </w:tc>
        <w:tc>
          <w:tcPr>
            <w:tcW w:w="2271" w:type="dxa"/>
            <w:noWrap w:val="0"/>
            <w:vAlign w:val="center"/>
          </w:tcPr>
          <w:p>
            <w:pPr>
              <w:spacing w:line="480" w:lineRule="exact"/>
              <w:rPr>
                <w:rFonts w:hint="eastAsia" w:ascii="宋体" w:hAnsi="宋体" w:eastAsia="宋体" w:cs="宋体"/>
                <w:sz w:val="28"/>
                <w:szCs w:val="28"/>
              </w:rPr>
            </w:pPr>
            <w:r>
              <w:rPr>
                <w:rFonts w:hint="eastAsia" w:ascii="宋体" w:hAnsi="宋体" w:eastAsia="宋体" w:cs="宋体"/>
                <w:sz w:val="28"/>
                <w:szCs w:val="28"/>
              </w:rPr>
              <w:t>从业人员（人）</w:t>
            </w:r>
          </w:p>
        </w:tc>
        <w:tc>
          <w:tcPr>
            <w:tcW w:w="2272" w:type="dxa"/>
            <w:noWrap w:val="0"/>
            <w:vAlign w:val="center"/>
          </w:tcPr>
          <w:p>
            <w:pPr>
              <w:spacing w:line="480" w:lineRule="exact"/>
              <w:rPr>
                <w:rFonts w:hint="eastAsia" w:ascii="宋体" w:hAnsi="宋体" w:eastAsia="宋体" w:cs="宋体"/>
                <w:sz w:val="28"/>
                <w:szCs w:val="28"/>
              </w:rPr>
            </w:pPr>
            <w:r>
              <w:rPr>
                <w:rFonts w:hint="eastAsia" w:ascii="宋体" w:hAnsi="宋体" w:eastAsia="宋体" w:cs="宋体"/>
                <w:sz w:val="28"/>
                <w:szCs w:val="28"/>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spacing w:line="480" w:lineRule="exact"/>
              <w:ind w:firstLine="700" w:firstLineChars="250"/>
              <w:rPr>
                <w:rFonts w:hint="eastAsia" w:ascii="宋体" w:hAnsi="宋体" w:eastAsia="宋体" w:cs="宋体"/>
                <w:sz w:val="28"/>
                <w:szCs w:val="28"/>
              </w:rPr>
            </w:pPr>
          </w:p>
        </w:tc>
        <w:tc>
          <w:tcPr>
            <w:tcW w:w="2271" w:type="dxa"/>
            <w:noWrap w:val="0"/>
            <w:vAlign w:val="center"/>
          </w:tcPr>
          <w:p>
            <w:pPr>
              <w:spacing w:line="480" w:lineRule="exact"/>
              <w:ind w:firstLine="700" w:firstLineChars="250"/>
              <w:rPr>
                <w:rFonts w:hint="eastAsia" w:ascii="宋体" w:hAnsi="宋体" w:eastAsia="宋体" w:cs="宋体"/>
                <w:sz w:val="28"/>
                <w:szCs w:val="28"/>
              </w:rPr>
            </w:pPr>
          </w:p>
        </w:tc>
        <w:tc>
          <w:tcPr>
            <w:tcW w:w="2271" w:type="dxa"/>
            <w:noWrap w:val="0"/>
            <w:vAlign w:val="center"/>
          </w:tcPr>
          <w:p>
            <w:pPr>
              <w:spacing w:line="480" w:lineRule="exact"/>
              <w:ind w:firstLine="700" w:firstLineChars="250"/>
              <w:rPr>
                <w:rFonts w:hint="eastAsia" w:ascii="宋体" w:hAnsi="宋体" w:eastAsia="宋体" w:cs="宋体"/>
                <w:sz w:val="28"/>
                <w:szCs w:val="28"/>
              </w:rPr>
            </w:pPr>
          </w:p>
        </w:tc>
        <w:tc>
          <w:tcPr>
            <w:tcW w:w="2272" w:type="dxa"/>
            <w:noWrap w:val="0"/>
            <w:vAlign w:val="center"/>
          </w:tcPr>
          <w:p>
            <w:pPr>
              <w:spacing w:line="480" w:lineRule="exact"/>
              <w:ind w:firstLine="700" w:firstLineChars="250"/>
              <w:rPr>
                <w:rFonts w:hint="eastAsia" w:ascii="宋体" w:hAnsi="宋体" w:eastAsia="宋体" w:cs="宋体"/>
                <w:sz w:val="28"/>
                <w:szCs w:val="28"/>
              </w:rPr>
            </w:pPr>
          </w:p>
        </w:tc>
      </w:tr>
    </w:tbl>
    <w:p>
      <w:pPr>
        <w:spacing w:line="48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本企业对上述声明的真实性负责。如有虚假，将依法承担相应责任。</w:t>
      </w:r>
    </w:p>
    <w:p>
      <w:pPr>
        <w:spacing w:line="480" w:lineRule="exact"/>
        <w:ind w:firstLine="700" w:firstLineChars="250"/>
        <w:rPr>
          <w:rFonts w:hint="eastAsia" w:ascii="宋体" w:hAnsi="宋体" w:eastAsia="宋体" w:cs="宋体"/>
          <w:sz w:val="28"/>
          <w:szCs w:val="28"/>
        </w:rPr>
      </w:pPr>
    </w:p>
    <w:p>
      <w:pPr>
        <w:spacing w:line="48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供应商名称（公章）：</w:t>
      </w:r>
    </w:p>
    <w:p>
      <w:pPr>
        <w:spacing w:line="48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年  月  日</w:t>
      </w:r>
    </w:p>
    <w:p>
      <w:pPr>
        <w:spacing w:line="520" w:lineRule="exact"/>
        <w:ind w:firstLine="700" w:firstLineChars="250"/>
        <w:rPr>
          <w:rFonts w:hint="eastAsia" w:ascii="宋体" w:hAnsi="宋体" w:eastAsia="宋体" w:cs="宋体"/>
          <w:sz w:val="28"/>
          <w:szCs w:val="28"/>
        </w:rPr>
      </w:pPr>
    </w:p>
    <w:p>
      <w:pPr>
        <w:spacing w:line="520" w:lineRule="exact"/>
        <w:ind w:firstLine="700" w:firstLineChars="250"/>
        <w:rPr>
          <w:rFonts w:hint="eastAsia" w:ascii="宋体" w:hAnsi="宋体" w:eastAsia="宋体" w:cs="宋体"/>
          <w:sz w:val="28"/>
          <w:szCs w:val="28"/>
        </w:rPr>
      </w:pPr>
    </w:p>
    <w:p>
      <w:pPr>
        <w:spacing w:line="520" w:lineRule="exact"/>
        <w:ind w:firstLine="700" w:firstLineChars="250"/>
        <w:rPr>
          <w:rFonts w:hint="eastAsia" w:ascii="宋体" w:hAnsi="宋体" w:eastAsia="宋体" w:cs="宋体"/>
          <w:sz w:val="28"/>
          <w:szCs w:val="28"/>
        </w:rPr>
      </w:pPr>
    </w:p>
    <w:p>
      <w:pPr>
        <w:spacing w:line="520" w:lineRule="exact"/>
        <w:ind w:firstLine="700" w:firstLineChars="250"/>
        <w:rPr>
          <w:rFonts w:hint="eastAsia" w:ascii="宋体" w:hAnsi="宋体" w:eastAsia="宋体" w:cs="宋体"/>
          <w:sz w:val="28"/>
          <w:szCs w:val="28"/>
        </w:rPr>
      </w:pPr>
    </w:p>
    <w:p>
      <w:pPr>
        <w:spacing w:line="520" w:lineRule="exact"/>
        <w:ind w:firstLine="700" w:firstLineChars="250"/>
        <w:rPr>
          <w:rFonts w:hint="eastAsia" w:ascii="宋体" w:hAnsi="宋体" w:eastAsia="宋体" w:cs="宋体"/>
          <w:sz w:val="28"/>
          <w:szCs w:val="28"/>
        </w:rPr>
      </w:pPr>
    </w:p>
    <w:p>
      <w:pPr>
        <w:spacing w:line="520" w:lineRule="exact"/>
        <w:ind w:firstLine="700" w:firstLineChars="250"/>
        <w:rPr>
          <w:rFonts w:hint="eastAsia" w:ascii="宋体" w:hAnsi="宋体" w:eastAsia="宋体" w:cs="宋体"/>
          <w:sz w:val="28"/>
          <w:szCs w:val="28"/>
        </w:rPr>
      </w:pPr>
    </w:p>
    <w:p>
      <w:pPr>
        <w:spacing w:line="520" w:lineRule="exact"/>
        <w:ind w:firstLine="700" w:firstLineChars="250"/>
        <w:rPr>
          <w:rFonts w:hint="eastAsia" w:ascii="宋体" w:hAnsi="宋体" w:eastAsia="宋体" w:cs="宋体"/>
          <w:sz w:val="28"/>
          <w:szCs w:val="28"/>
        </w:rPr>
      </w:pPr>
    </w:p>
    <w:p>
      <w:pPr>
        <w:spacing w:line="520" w:lineRule="exact"/>
        <w:ind w:firstLine="700" w:firstLineChars="250"/>
        <w:rPr>
          <w:rFonts w:hint="eastAsia" w:ascii="宋体" w:hAnsi="宋体" w:eastAsia="宋体" w:cs="宋体"/>
          <w:sz w:val="28"/>
          <w:szCs w:val="28"/>
        </w:rPr>
      </w:pPr>
    </w:p>
    <w:p>
      <w:pPr>
        <w:spacing w:line="520" w:lineRule="exact"/>
        <w:ind w:firstLine="700" w:firstLineChars="250"/>
        <w:rPr>
          <w:rFonts w:hint="eastAsia"/>
        </w:rPr>
      </w:pPr>
      <w:r>
        <w:rPr>
          <w:rFonts w:hint="eastAsia" w:ascii="宋体" w:hAnsi="宋体" w:eastAsia="宋体" w:cs="宋体"/>
          <w:sz w:val="28"/>
          <w:szCs w:val="28"/>
        </w:rPr>
        <w:t>六、供应商基本情况介绍（格式自定）；</w:t>
      </w:r>
    </w:p>
    <w:p>
      <w:pPr>
        <w:tabs>
          <w:tab w:val="left" w:pos="6300"/>
        </w:tabs>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七、技术、商务响应</w:t>
      </w:r>
    </w:p>
    <w:p>
      <w:pPr>
        <w:tabs>
          <w:tab w:val="left" w:pos="6300"/>
        </w:tabs>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（一）本项目服务方案（格式自定）</w:t>
      </w:r>
    </w:p>
    <w:p>
      <w:pPr>
        <w:tabs>
          <w:tab w:val="left" w:pos="6300"/>
        </w:tabs>
        <w:snapToGrid w:val="0"/>
        <w:spacing w:line="500" w:lineRule="exact"/>
        <w:ind w:firstLine="560" w:firstLineChars="200"/>
        <w:rPr>
          <w:rFonts w:hint="eastAsia" w:ascii="宋体" w:hAnsi="宋体" w:eastAsia="宋体" w:cs="宋体"/>
          <w:sz w:val="28"/>
          <w:szCs w:val="28"/>
          <w:highlight w:val="yellow"/>
        </w:rPr>
      </w:pPr>
      <w:r>
        <w:rPr>
          <w:rFonts w:hint="eastAsia" w:ascii="宋体" w:hAnsi="宋体" w:eastAsia="宋体" w:cs="宋体"/>
          <w:sz w:val="28"/>
          <w:szCs w:val="28"/>
        </w:rPr>
        <w:t>（二）服务响应偏离表</w:t>
      </w:r>
    </w:p>
    <w:p>
      <w:pPr>
        <w:tabs>
          <w:tab w:val="left" w:pos="6300"/>
        </w:tabs>
        <w:snapToGrid w:val="0"/>
        <w:spacing w:line="500" w:lineRule="exact"/>
        <w:ind w:firstLine="560" w:firstLineChars="200"/>
        <w:outlineLvl w:val="0"/>
        <w:rPr>
          <w:rFonts w:hint="eastAsia" w:ascii="宋体" w:hAnsi="宋体" w:eastAsia="宋体" w:cs="宋体"/>
          <w:sz w:val="28"/>
          <w:szCs w:val="28"/>
        </w:rPr>
      </w:pPr>
      <w:bookmarkStart w:id="178" w:name="_Toc16045"/>
      <w:bookmarkStart w:id="179" w:name="_Toc30064"/>
      <w:r>
        <w:rPr>
          <w:rFonts w:hint="eastAsia" w:ascii="宋体" w:hAnsi="宋体" w:eastAsia="宋体" w:cs="宋体"/>
          <w:sz w:val="28"/>
          <w:szCs w:val="28"/>
        </w:rPr>
        <w:t>项目名称：</w:t>
      </w:r>
      <w:bookmarkEnd w:id="178"/>
      <w:bookmarkEnd w:id="179"/>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bookmarkStart w:id="180" w:name="_Toc8611"/>
            <w:bookmarkStart w:id="181" w:name="_Toc24978"/>
            <w:r>
              <w:rPr>
                <w:rFonts w:hint="eastAsia" w:ascii="宋体" w:hAnsi="宋体" w:eastAsia="宋体" w:cs="宋体"/>
                <w:sz w:val="28"/>
                <w:szCs w:val="28"/>
              </w:rPr>
              <w:t>序号</w:t>
            </w:r>
            <w:bookmarkEnd w:id="180"/>
            <w:bookmarkEnd w:id="181"/>
          </w:p>
        </w:tc>
        <w:tc>
          <w:tcPr>
            <w:tcW w:w="265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bookmarkStart w:id="182" w:name="_Toc27971"/>
            <w:bookmarkStart w:id="183" w:name="_Toc11420"/>
            <w:r>
              <w:rPr>
                <w:rFonts w:hint="eastAsia" w:ascii="宋体" w:hAnsi="宋体" w:cs="宋体"/>
                <w:sz w:val="28"/>
                <w:szCs w:val="28"/>
                <w:lang w:eastAsia="zh-CN"/>
              </w:rPr>
              <w:t>询价</w:t>
            </w:r>
            <w:r>
              <w:rPr>
                <w:rFonts w:hint="eastAsia" w:ascii="宋体" w:hAnsi="宋体" w:eastAsia="宋体" w:cs="宋体"/>
                <w:sz w:val="28"/>
                <w:szCs w:val="28"/>
              </w:rPr>
              <w:t>需求</w:t>
            </w:r>
            <w:bookmarkEnd w:id="182"/>
            <w:bookmarkEnd w:id="183"/>
          </w:p>
        </w:tc>
        <w:tc>
          <w:tcPr>
            <w:tcW w:w="2759"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bookmarkStart w:id="184" w:name="_Toc26250"/>
            <w:bookmarkStart w:id="185" w:name="_Toc26527"/>
            <w:r>
              <w:rPr>
                <w:rFonts w:hint="eastAsia" w:ascii="宋体" w:hAnsi="宋体" w:eastAsia="宋体" w:cs="宋体"/>
                <w:sz w:val="28"/>
                <w:szCs w:val="28"/>
              </w:rPr>
              <w:t>响应情况</w:t>
            </w:r>
            <w:bookmarkEnd w:id="184"/>
            <w:bookmarkEnd w:id="185"/>
          </w:p>
        </w:tc>
        <w:tc>
          <w:tcPr>
            <w:tcW w:w="2067"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bookmarkStart w:id="186" w:name="_Toc31023"/>
            <w:bookmarkStart w:id="187" w:name="_Toc17125"/>
            <w:r>
              <w:rPr>
                <w:rFonts w:hint="eastAsia" w:ascii="宋体" w:hAnsi="宋体" w:eastAsia="宋体" w:cs="宋体"/>
                <w:sz w:val="28"/>
                <w:szCs w:val="28"/>
              </w:rPr>
              <w:t>差异说明</w:t>
            </w:r>
            <w:bookmarkEnd w:id="186"/>
            <w:bookmarkEnd w:id="1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65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759"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067"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65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759"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067"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65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759"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067"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65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759"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067"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65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759"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067"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65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759"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067"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65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759"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067"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658"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759"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c>
          <w:tcPr>
            <w:tcW w:w="2067" w:type="dxa"/>
            <w:noWrap w:val="0"/>
            <w:vAlign w:val="center"/>
          </w:tcPr>
          <w:p>
            <w:pPr>
              <w:tabs>
                <w:tab w:val="left" w:pos="6300"/>
              </w:tabs>
              <w:snapToGrid w:val="0"/>
              <w:spacing w:line="500" w:lineRule="exact"/>
              <w:jc w:val="center"/>
              <w:outlineLvl w:val="0"/>
              <w:rPr>
                <w:rFonts w:hint="eastAsia" w:ascii="宋体" w:hAnsi="宋体" w:eastAsia="宋体" w:cs="宋体"/>
                <w:sz w:val="28"/>
                <w:szCs w:val="28"/>
              </w:rPr>
            </w:pPr>
          </w:p>
        </w:tc>
      </w:tr>
    </w:tbl>
    <w:p>
      <w:pPr>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供应商：                                      法人授权代表：</w:t>
      </w:r>
    </w:p>
    <w:p>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    （供应商公章）                               （签字或盖章）</w:t>
      </w:r>
    </w:p>
    <w:p>
      <w:pPr>
        <w:tabs>
          <w:tab w:val="left" w:pos="6300"/>
        </w:tabs>
        <w:snapToGrid w:val="0"/>
        <w:spacing w:line="500" w:lineRule="exact"/>
        <w:ind w:firstLine="570"/>
        <w:rPr>
          <w:rFonts w:hint="eastAsia" w:ascii="宋体" w:hAnsi="宋体" w:eastAsia="宋体" w:cs="宋体"/>
          <w:sz w:val="28"/>
          <w:szCs w:val="28"/>
        </w:rPr>
      </w:pPr>
      <w:r>
        <w:rPr>
          <w:rFonts w:hint="eastAsia" w:ascii="宋体" w:hAnsi="宋体" w:eastAsia="宋体" w:cs="宋体"/>
          <w:sz w:val="28"/>
          <w:szCs w:val="28"/>
        </w:rPr>
        <w:t xml:space="preserve">                                              年     月     日</w:t>
      </w:r>
    </w:p>
    <w:p>
      <w:pPr>
        <w:tabs>
          <w:tab w:val="left" w:pos="6300"/>
        </w:tabs>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w:t>
      </w:r>
    </w:p>
    <w:p>
      <w:pPr>
        <w:tabs>
          <w:tab w:val="left" w:pos="6300"/>
        </w:tabs>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1、本表即为对本项目“第二篇  </w:t>
      </w:r>
      <w:r>
        <w:rPr>
          <w:rFonts w:hint="eastAsia" w:ascii="宋体" w:hAnsi="宋体" w:cs="宋体"/>
          <w:sz w:val="28"/>
          <w:szCs w:val="28"/>
          <w:lang w:eastAsia="zh-CN"/>
        </w:rPr>
        <w:t>询价</w:t>
      </w:r>
      <w:r>
        <w:rPr>
          <w:rFonts w:hint="eastAsia" w:ascii="宋体" w:hAnsi="宋体" w:eastAsia="宋体" w:cs="宋体"/>
          <w:sz w:val="28"/>
          <w:szCs w:val="28"/>
        </w:rPr>
        <w:t>需求”中所列要求逐条进行比较和响应；该表必须按照</w:t>
      </w:r>
      <w:r>
        <w:rPr>
          <w:rFonts w:hint="eastAsia" w:ascii="宋体" w:hAnsi="宋体" w:cs="宋体"/>
          <w:sz w:val="28"/>
          <w:szCs w:val="28"/>
          <w:lang w:eastAsia="zh-CN"/>
        </w:rPr>
        <w:t>询价</w:t>
      </w:r>
      <w:r>
        <w:rPr>
          <w:rFonts w:hint="eastAsia" w:ascii="宋体" w:hAnsi="宋体" w:eastAsia="宋体" w:cs="宋体"/>
          <w:sz w:val="28"/>
          <w:szCs w:val="28"/>
        </w:rPr>
        <w:t>要求逐条如实填写，根据响应情况在“差异说明”项填写正偏离或负偏离及原因，完全符合的填写“无差异”；可附相关技术支撑材料。（格式自定）</w:t>
      </w:r>
    </w:p>
    <w:p>
      <w:pPr>
        <w:tabs>
          <w:tab w:val="left" w:pos="6300"/>
        </w:tabs>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2、该表可扩展，并逐页签字或盖章；</w:t>
      </w:r>
    </w:p>
    <w:p>
      <w:pPr>
        <w:tabs>
          <w:tab w:val="left" w:pos="6300"/>
        </w:tabs>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3、若“响应情况”栏中仅填写“无偏离”或“有偏离”等内容而未作实质性参数描述，按无效处理。</w:t>
      </w:r>
    </w:p>
    <w:p>
      <w:pPr>
        <w:snapToGrid w:val="0"/>
        <w:spacing w:line="360" w:lineRule="auto"/>
        <w:ind w:firstLine="560" w:firstLineChars="200"/>
        <w:rPr>
          <w:rFonts w:hint="eastAsia" w:ascii="宋体" w:hAnsi="宋体" w:eastAsia="宋体" w:cs="宋体"/>
          <w:sz w:val="28"/>
          <w:szCs w:val="28"/>
        </w:rPr>
      </w:pP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（三）商务响应偏离表</w:t>
      </w:r>
    </w:p>
    <w:p>
      <w:pPr>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商务响应偏离表</w:t>
      </w:r>
    </w:p>
    <w:p>
      <w:pPr>
        <w:snapToGrid w:val="0"/>
        <w:spacing w:line="360" w:lineRule="auto"/>
        <w:ind w:firstLine="465"/>
        <w:rPr>
          <w:rFonts w:hint="eastAsia" w:ascii="宋体" w:hAnsi="宋体" w:eastAsia="宋体" w:cs="宋体"/>
          <w:sz w:val="28"/>
          <w:szCs w:val="28"/>
        </w:rPr>
      </w:pPr>
      <w:r>
        <w:rPr>
          <w:rFonts w:hint="eastAsia" w:ascii="宋体" w:hAnsi="宋体" w:eastAsia="宋体" w:cs="宋体"/>
          <w:sz w:val="28"/>
          <w:szCs w:val="28"/>
        </w:rPr>
        <w:t>对于</w:t>
      </w:r>
      <w:r>
        <w:rPr>
          <w:rFonts w:hint="eastAsia" w:ascii="宋体" w:hAnsi="宋体" w:cs="宋体"/>
          <w:sz w:val="28"/>
          <w:szCs w:val="28"/>
          <w:lang w:eastAsia="zh-CN"/>
        </w:rPr>
        <w:t>询价</w:t>
      </w:r>
      <w:r>
        <w:rPr>
          <w:rFonts w:hint="eastAsia" w:ascii="宋体" w:hAnsi="宋体" w:eastAsia="宋体" w:cs="宋体"/>
          <w:sz w:val="28"/>
          <w:szCs w:val="28"/>
        </w:rPr>
        <w:t>文件的商务要求，如实填写下表：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bookmarkStart w:id="188" w:name="_Toc19719"/>
            <w:bookmarkStart w:id="189" w:name="_Toc10775"/>
            <w:r>
              <w:rPr>
                <w:rFonts w:hint="eastAsia" w:ascii="宋体" w:hAnsi="宋体" w:eastAsia="宋体" w:cs="宋体"/>
                <w:sz w:val="28"/>
                <w:szCs w:val="28"/>
              </w:rPr>
              <w:t>序号</w:t>
            </w:r>
            <w:bookmarkEnd w:id="188"/>
            <w:bookmarkEnd w:id="189"/>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bookmarkStart w:id="190" w:name="_Toc28581"/>
            <w:bookmarkStart w:id="191" w:name="_Toc22679"/>
            <w:r>
              <w:rPr>
                <w:rFonts w:hint="eastAsia" w:ascii="宋体" w:hAnsi="宋体" w:cs="宋体"/>
                <w:sz w:val="28"/>
                <w:szCs w:val="28"/>
                <w:lang w:eastAsia="zh-CN"/>
              </w:rPr>
              <w:t>询价</w:t>
            </w:r>
            <w:r>
              <w:rPr>
                <w:rFonts w:hint="eastAsia" w:ascii="宋体" w:hAnsi="宋体" w:eastAsia="宋体" w:cs="宋体"/>
                <w:sz w:val="28"/>
                <w:szCs w:val="28"/>
              </w:rPr>
              <w:t>项目需求</w:t>
            </w:r>
            <w:bookmarkEnd w:id="190"/>
            <w:bookmarkEnd w:id="191"/>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bookmarkStart w:id="192" w:name="_Toc15099"/>
            <w:bookmarkStart w:id="193" w:name="_Toc24910"/>
            <w:r>
              <w:rPr>
                <w:rFonts w:hint="eastAsia" w:ascii="宋体" w:hAnsi="宋体" w:eastAsia="宋体" w:cs="宋体"/>
                <w:sz w:val="28"/>
                <w:szCs w:val="28"/>
              </w:rPr>
              <w:t>响应情况</w:t>
            </w:r>
            <w:bookmarkEnd w:id="192"/>
            <w:bookmarkEnd w:id="193"/>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bookmarkStart w:id="194" w:name="_Toc17124"/>
            <w:bookmarkStart w:id="195" w:name="_Toc7332"/>
            <w:r>
              <w:rPr>
                <w:rFonts w:hint="eastAsia" w:ascii="宋体" w:hAnsi="宋体" w:eastAsia="宋体" w:cs="宋体"/>
                <w:sz w:val="28"/>
                <w:szCs w:val="28"/>
              </w:rPr>
              <w:t>偏离说明</w:t>
            </w:r>
            <w:bookmarkEnd w:id="194"/>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sz w:val="28"/>
                <w:szCs w:val="28"/>
              </w:rPr>
            </w:pPr>
          </w:p>
        </w:tc>
      </w:tr>
    </w:tbl>
    <w:p>
      <w:pPr>
        <w:snapToGrid w:val="0"/>
        <w:spacing w:line="360" w:lineRule="auto"/>
        <w:ind w:firstLine="465"/>
        <w:rPr>
          <w:rFonts w:hint="eastAsia" w:ascii="宋体" w:hAnsi="宋体" w:eastAsia="宋体" w:cs="宋体"/>
          <w:sz w:val="28"/>
          <w:szCs w:val="28"/>
        </w:rPr>
      </w:pPr>
    </w:p>
    <w:p>
      <w:pPr>
        <w:spacing w:line="500" w:lineRule="exact"/>
        <w:ind w:left="525" w:leftChars="250"/>
        <w:rPr>
          <w:rFonts w:hint="eastAsia" w:ascii="宋体" w:hAnsi="宋体" w:eastAsia="宋体" w:cs="宋体"/>
          <w:sz w:val="28"/>
          <w:szCs w:val="28"/>
        </w:rPr>
      </w:pPr>
      <w:r>
        <w:rPr>
          <w:rFonts w:hint="eastAsia" w:ascii="宋体" w:hAnsi="宋体" w:eastAsia="宋体" w:cs="宋体"/>
          <w:sz w:val="28"/>
          <w:szCs w:val="28"/>
        </w:rPr>
        <w:t>供应商：                               法人授权代表：</w:t>
      </w:r>
    </w:p>
    <w:p>
      <w:pPr>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（供应商公章）                                 （签字或盖章）</w:t>
      </w:r>
    </w:p>
    <w:p>
      <w:pPr>
        <w:tabs>
          <w:tab w:val="left" w:pos="6300"/>
        </w:tabs>
        <w:snapToGrid w:val="0"/>
        <w:spacing w:line="500" w:lineRule="exact"/>
        <w:jc w:val="right"/>
        <w:rPr>
          <w:rFonts w:hint="eastAsia" w:ascii="宋体" w:hAnsi="宋体" w:eastAsia="宋体" w:cs="宋体"/>
          <w:sz w:val="28"/>
          <w:szCs w:val="28"/>
        </w:rPr>
      </w:pPr>
      <w:r>
        <w:rPr>
          <w:rFonts w:hint="eastAsia" w:ascii="宋体" w:hAnsi="宋体" w:eastAsia="宋体" w:cs="宋体"/>
          <w:sz w:val="28"/>
          <w:szCs w:val="28"/>
        </w:rPr>
        <w:t>年   月   日</w:t>
      </w:r>
    </w:p>
    <w:p>
      <w:pPr>
        <w:tabs>
          <w:tab w:val="left" w:pos="6300"/>
        </w:tabs>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w:t>
      </w:r>
    </w:p>
    <w:p>
      <w:pPr>
        <w:tabs>
          <w:tab w:val="left" w:pos="6300"/>
        </w:tabs>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1、本表即为对本项目“第四篇 商务条款”中所列服务要求进行逐条比较和响应；</w:t>
      </w:r>
    </w:p>
    <w:p>
      <w:pPr>
        <w:tabs>
          <w:tab w:val="left" w:pos="6300"/>
        </w:tabs>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2、该表必须按照</w:t>
      </w:r>
      <w:r>
        <w:rPr>
          <w:rFonts w:hint="eastAsia" w:ascii="宋体" w:hAnsi="宋体" w:cs="宋体"/>
          <w:sz w:val="28"/>
          <w:szCs w:val="28"/>
          <w:lang w:eastAsia="zh-CN"/>
        </w:rPr>
        <w:t>询价</w:t>
      </w:r>
      <w:r>
        <w:rPr>
          <w:rFonts w:hint="eastAsia" w:ascii="宋体" w:hAnsi="宋体" w:eastAsia="宋体" w:cs="宋体"/>
          <w:sz w:val="28"/>
          <w:szCs w:val="28"/>
        </w:rPr>
        <w:t>要求逐条如实填写，根据响应情况在“差异说明”项填写正偏离或负偏离及原因，完全符合的填写“无差异”；</w:t>
      </w:r>
    </w:p>
    <w:p>
      <w:pPr>
        <w:tabs>
          <w:tab w:val="left" w:pos="6300"/>
        </w:tabs>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3、该表可扩展，并逐页签字或盖章；若“响应情况”栏中仅填写“无偏离”或“有偏离”等内容而未作实质性参数描述，按无效处理。</w:t>
      </w:r>
    </w:p>
    <w:p>
      <w:pPr>
        <w:pStyle w:val="2"/>
        <w:rPr>
          <w:rFonts w:hint="eastAsia" w:ascii="宋体" w:hAnsi="宋体" w:eastAsia="宋体" w:cs="宋体"/>
          <w:sz w:val="28"/>
          <w:szCs w:val="28"/>
        </w:rPr>
      </w:pPr>
    </w:p>
    <w:p>
      <w:pPr>
        <w:spacing w:line="520" w:lineRule="exact"/>
        <w:ind w:firstLine="700" w:firstLineChars="250"/>
        <w:rPr>
          <w:rFonts w:hint="eastAsia" w:ascii="宋体" w:hAnsi="宋体" w:eastAsia="宋体" w:cs="宋体"/>
          <w:sz w:val="28"/>
          <w:szCs w:val="28"/>
        </w:rPr>
      </w:pPr>
    </w:p>
    <w:p>
      <w:pPr>
        <w:pStyle w:val="2"/>
        <w:rPr>
          <w:rFonts w:hint="eastAsia" w:ascii="宋体" w:hAnsi="宋体" w:eastAsia="宋体" w:cs="宋体"/>
          <w:sz w:val="28"/>
          <w:szCs w:val="28"/>
        </w:rPr>
      </w:pPr>
    </w:p>
    <w:p>
      <w:pPr>
        <w:spacing w:line="520" w:lineRule="exact"/>
        <w:ind w:firstLine="700" w:firstLineChars="250"/>
        <w:rPr>
          <w:rFonts w:hint="eastAsia" w:ascii="宋体" w:hAnsi="宋体" w:eastAsia="宋体" w:cs="宋体"/>
          <w:sz w:val="28"/>
          <w:szCs w:val="28"/>
        </w:rPr>
      </w:pPr>
    </w:p>
    <w:p>
      <w:p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八、其他与项目有关的资料（如果有，请提供）。</w:t>
      </w:r>
    </w:p>
    <w:bookmarkEnd w:id="100"/>
    <w:bookmarkEnd w:id="101"/>
    <w:bookmarkEnd w:id="102"/>
    <w:bookmarkEnd w:id="103"/>
    <w:bookmarkEnd w:id="104"/>
    <w:bookmarkEnd w:id="105"/>
    <w:bookmarkEnd w:id="106"/>
    <w:bookmarkEnd w:id="107"/>
    <w:bookmarkEnd w:id="108"/>
    <w:bookmarkEnd w:id="109"/>
    <w:bookmarkEnd w:id="110"/>
    <w:bookmarkEnd w:id="111"/>
    <w:bookmarkEnd w:id="165"/>
    <w:bookmarkEnd w:id="166"/>
    <w:bookmarkEnd w:id="167"/>
    <w:bookmarkEnd w:id="168"/>
    <w:bookmarkEnd w:id="169"/>
    <w:bookmarkEnd w:id="170"/>
    <w:p>
      <w:pPr>
        <w:spacing w:line="520" w:lineRule="exact"/>
        <w:ind w:firstLine="700" w:firstLineChars="250"/>
        <w:rPr>
          <w:rFonts w:hint="eastAsia" w:ascii="宋体" w:hAnsi="宋体" w:eastAsia="宋体" w:cs="宋体"/>
          <w:sz w:val="28"/>
          <w:szCs w:val="28"/>
        </w:rPr>
      </w:pPr>
    </w:p>
    <w:p>
      <w:pPr>
        <w:pStyle w:val="2"/>
        <w:rPr>
          <w:rFonts w:hint="eastAsia" w:ascii="宋体" w:hAnsi="宋体" w:eastAsia="宋体" w:cs="宋体"/>
          <w:sz w:val="28"/>
          <w:szCs w:val="28"/>
        </w:rPr>
      </w:pPr>
    </w:p>
    <w:sectPr>
      <w:headerReference r:id="rId4" w:type="default"/>
      <w:footerReference r:id="rId5" w:type="default"/>
      <w:pgSz w:w="11906" w:h="16838"/>
      <w:pgMar w:top="1400" w:right="1225" w:bottom="1134" w:left="1366" w:header="96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Fonts w:hint="eastAsia"/>
        <w:sz w:val="28"/>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21"/>
                            </w:rPr>
                          </w:pPr>
                          <w:r>
                            <w:fldChar w:fldCharType="begin"/>
                          </w:r>
                          <w:r>
                            <w:rPr>
                              <w:rStyle w:val="21"/>
                            </w:rPr>
                            <w:instrText xml:space="preserve">PAGE  </w:instrText>
                          </w:r>
                          <w:r>
                            <w:fldChar w:fldCharType="separate"/>
                          </w:r>
                          <w:r>
                            <w:rPr>
                              <w:rStyle w:val="21"/>
                            </w:rP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rPr>
                        <w:rStyle w:val="21"/>
                      </w:rPr>
                    </w:pPr>
                    <w:r>
                      <w:fldChar w:fldCharType="begin"/>
                    </w:r>
                    <w:r>
                      <w:rPr>
                        <w:rStyle w:val="21"/>
                      </w:rPr>
                      <w:instrText xml:space="preserve">PAGE  </w:instrText>
                    </w:r>
                    <w:r>
                      <w:fldChar w:fldCharType="separate"/>
                    </w:r>
                    <w:r>
                      <w:rPr>
                        <w:rStyle w:val="21"/>
                      </w:rPr>
                      <w:t>21</w:t>
                    </w:r>
                    <w: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45</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5E1FC"/>
    <w:multiLevelType w:val="singleLevel"/>
    <w:tmpl w:val="8005E1FC"/>
    <w:lvl w:ilvl="0" w:tentative="0">
      <w:start w:val="5"/>
      <w:numFmt w:val="chineseCounting"/>
      <w:suff w:val="nothing"/>
      <w:lvlText w:val="%1、"/>
      <w:lvlJc w:val="left"/>
      <w:rPr>
        <w:rFonts w:hint="eastAsia"/>
        <w:b/>
        <w:bCs/>
      </w:rPr>
    </w:lvl>
  </w:abstractNum>
  <w:abstractNum w:abstractNumId="1">
    <w:nsid w:val="08799CC3"/>
    <w:multiLevelType w:val="singleLevel"/>
    <w:tmpl w:val="08799CC3"/>
    <w:lvl w:ilvl="0" w:tentative="0">
      <w:start w:val="2"/>
      <w:numFmt w:val="decimal"/>
      <w:suff w:val="nothing"/>
      <w:lvlText w:val="（%1）"/>
      <w:lvlJc w:val="left"/>
    </w:lvl>
  </w:abstractNum>
  <w:abstractNum w:abstractNumId="2">
    <w:nsid w:val="52645E29"/>
    <w:multiLevelType w:val="singleLevel"/>
    <w:tmpl w:val="52645E29"/>
    <w:lvl w:ilvl="0" w:tentative="0">
      <w:start w:val="6"/>
      <w:numFmt w:val="chineseCounting"/>
      <w:suff w:val="space"/>
      <w:lvlText w:val="第%1篇"/>
      <w:lvlJc w:val="left"/>
      <w:rPr>
        <w:rFonts w:hint="eastAsia"/>
      </w:rPr>
    </w:lvl>
  </w:abstractNum>
  <w:abstractNum w:abstractNumId="3">
    <w:nsid w:val="6507CD66"/>
    <w:multiLevelType w:val="singleLevel"/>
    <w:tmpl w:val="6507CD66"/>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FF"/>
    <w:rsid w:val="00044455"/>
    <w:rsid w:val="00072957"/>
    <w:rsid w:val="00081052"/>
    <w:rsid w:val="000B2933"/>
    <w:rsid w:val="000D5827"/>
    <w:rsid w:val="000F5709"/>
    <w:rsid w:val="00145F2C"/>
    <w:rsid w:val="00162E1B"/>
    <w:rsid w:val="001660BE"/>
    <w:rsid w:val="002125DA"/>
    <w:rsid w:val="00253404"/>
    <w:rsid w:val="002559BA"/>
    <w:rsid w:val="002A2C8C"/>
    <w:rsid w:val="002A50AE"/>
    <w:rsid w:val="002E0701"/>
    <w:rsid w:val="00300108"/>
    <w:rsid w:val="00305DFF"/>
    <w:rsid w:val="0031353A"/>
    <w:rsid w:val="00325EA4"/>
    <w:rsid w:val="0035238B"/>
    <w:rsid w:val="003A7F7C"/>
    <w:rsid w:val="004212A9"/>
    <w:rsid w:val="004328C0"/>
    <w:rsid w:val="0045323A"/>
    <w:rsid w:val="004B7C5A"/>
    <w:rsid w:val="004C3075"/>
    <w:rsid w:val="004C3AB6"/>
    <w:rsid w:val="004E724D"/>
    <w:rsid w:val="005F23D3"/>
    <w:rsid w:val="0062350A"/>
    <w:rsid w:val="006345B5"/>
    <w:rsid w:val="00653406"/>
    <w:rsid w:val="00673A04"/>
    <w:rsid w:val="006C3C14"/>
    <w:rsid w:val="00712E11"/>
    <w:rsid w:val="00714E8C"/>
    <w:rsid w:val="0075236D"/>
    <w:rsid w:val="007B2C7C"/>
    <w:rsid w:val="00826BBA"/>
    <w:rsid w:val="00830377"/>
    <w:rsid w:val="00831247"/>
    <w:rsid w:val="008627CF"/>
    <w:rsid w:val="00863EBB"/>
    <w:rsid w:val="00864FED"/>
    <w:rsid w:val="0088455D"/>
    <w:rsid w:val="008B36F8"/>
    <w:rsid w:val="008E4F8E"/>
    <w:rsid w:val="008E7CF5"/>
    <w:rsid w:val="009641CC"/>
    <w:rsid w:val="009C3513"/>
    <w:rsid w:val="009C4858"/>
    <w:rsid w:val="009E7B0F"/>
    <w:rsid w:val="009F47DF"/>
    <w:rsid w:val="00A42FBF"/>
    <w:rsid w:val="00A60D44"/>
    <w:rsid w:val="00BF3D18"/>
    <w:rsid w:val="00C04C3E"/>
    <w:rsid w:val="00C3055E"/>
    <w:rsid w:val="00C3444B"/>
    <w:rsid w:val="00C606EC"/>
    <w:rsid w:val="00C60DFC"/>
    <w:rsid w:val="00CC573C"/>
    <w:rsid w:val="00D263F9"/>
    <w:rsid w:val="00D2664D"/>
    <w:rsid w:val="00D4564B"/>
    <w:rsid w:val="00DE5E9A"/>
    <w:rsid w:val="00DE5F19"/>
    <w:rsid w:val="00E21394"/>
    <w:rsid w:val="00E412C2"/>
    <w:rsid w:val="00E435DE"/>
    <w:rsid w:val="00E53CF9"/>
    <w:rsid w:val="00E939B8"/>
    <w:rsid w:val="00EE3D26"/>
    <w:rsid w:val="00EF012F"/>
    <w:rsid w:val="00F32BF3"/>
    <w:rsid w:val="00F97BA6"/>
    <w:rsid w:val="02146485"/>
    <w:rsid w:val="03625CA7"/>
    <w:rsid w:val="04925233"/>
    <w:rsid w:val="05AD3045"/>
    <w:rsid w:val="0768017F"/>
    <w:rsid w:val="096F2541"/>
    <w:rsid w:val="0BD9714B"/>
    <w:rsid w:val="110F49CF"/>
    <w:rsid w:val="11592DBB"/>
    <w:rsid w:val="117A6330"/>
    <w:rsid w:val="119279C2"/>
    <w:rsid w:val="12632CEE"/>
    <w:rsid w:val="14FB59FD"/>
    <w:rsid w:val="15ED23CE"/>
    <w:rsid w:val="16854686"/>
    <w:rsid w:val="1DB1305A"/>
    <w:rsid w:val="1DC7510F"/>
    <w:rsid w:val="1ED573F0"/>
    <w:rsid w:val="1EF61140"/>
    <w:rsid w:val="2176047E"/>
    <w:rsid w:val="233450CB"/>
    <w:rsid w:val="2431315A"/>
    <w:rsid w:val="24AE2842"/>
    <w:rsid w:val="274A732C"/>
    <w:rsid w:val="32EA3425"/>
    <w:rsid w:val="331F091F"/>
    <w:rsid w:val="34047135"/>
    <w:rsid w:val="34782909"/>
    <w:rsid w:val="3A51241E"/>
    <w:rsid w:val="3E9C480B"/>
    <w:rsid w:val="42C27E4E"/>
    <w:rsid w:val="47227D2F"/>
    <w:rsid w:val="4944749E"/>
    <w:rsid w:val="4B060C71"/>
    <w:rsid w:val="54780DCC"/>
    <w:rsid w:val="59D43A47"/>
    <w:rsid w:val="5EB578A4"/>
    <w:rsid w:val="609A2886"/>
    <w:rsid w:val="61F0719F"/>
    <w:rsid w:val="63555CDB"/>
    <w:rsid w:val="6B4A2104"/>
    <w:rsid w:val="6C1F0129"/>
    <w:rsid w:val="6CA375F8"/>
    <w:rsid w:val="6DC639CB"/>
    <w:rsid w:val="6F435249"/>
    <w:rsid w:val="72F500C8"/>
    <w:rsid w:val="74912148"/>
    <w:rsid w:val="74BF7AA3"/>
    <w:rsid w:val="763052D3"/>
    <w:rsid w:val="7A2D3427"/>
    <w:rsid w:val="7A913172"/>
    <w:rsid w:val="7B201B25"/>
    <w:rsid w:val="7EA013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6"/>
    <w:unhideWhenUsed/>
    <w:qFormat/>
    <w:uiPriority w:val="9"/>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5"/>
    <w:unhideWhenUsed/>
    <w:qFormat/>
    <w:uiPriority w:val="99"/>
    <w:pPr>
      <w:widowControl/>
      <w:adjustRightInd w:val="0"/>
      <w:snapToGrid w:val="0"/>
      <w:spacing w:after="120"/>
      <w:jc w:val="left"/>
    </w:pPr>
    <w:rPr>
      <w:rFonts w:ascii="Tahoma" w:hAnsi="Tahoma" w:eastAsia="微软雅黑"/>
      <w:kern w:val="0"/>
      <w:sz w:val="22"/>
      <w:szCs w:val="22"/>
    </w:rPr>
  </w:style>
  <w:style w:type="paragraph" w:styleId="6">
    <w:name w:val="Body Text Indent"/>
    <w:basedOn w:val="1"/>
    <w:link w:val="25"/>
    <w:unhideWhenUsed/>
    <w:qFormat/>
    <w:uiPriority w:val="0"/>
    <w:pPr>
      <w:spacing w:line="360" w:lineRule="auto"/>
      <w:ind w:firstLine="480" w:firstLineChars="200"/>
    </w:pPr>
    <w:rPr>
      <w:rFonts w:ascii="宋体" w:hAnsi="宋体"/>
      <w:sz w:val="24"/>
      <w:szCs w:val="28"/>
    </w:rPr>
  </w:style>
  <w:style w:type="paragraph" w:styleId="7">
    <w:name w:val="Plain Text"/>
    <w:basedOn w:val="1"/>
    <w:link w:val="29"/>
    <w:unhideWhenUsed/>
    <w:qFormat/>
    <w:uiPriority w:val="99"/>
    <w:rPr>
      <w:rFonts w:ascii="宋体" w:hAnsi="Courier New" w:cs="Courier New"/>
      <w:szCs w:val="21"/>
    </w:rPr>
  </w:style>
  <w:style w:type="paragraph" w:styleId="8">
    <w:name w:val="Date"/>
    <w:basedOn w:val="1"/>
    <w:next w:val="1"/>
    <w:link w:val="28"/>
    <w:unhideWhenUsed/>
    <w:qFormat/>
    <w:uiPriority w:val="0"/>
    <w:pPr>
      <w:ind w:left="100" w:leftChars="2500"/>
    </w:pPr>
  </w:style>
  <w:style w:type="paragraph" w:styleId="9">
    <w:name w:val="Balloon Text"/>
    <w:basedOn w:val="1"/>
    <w:link w:val="31"/>
    <w:unhideWhenUsed/>
    <w:qFormat/>
    <w:uiPriority w:val="99"/>
    <w:pPr>
      <w:widowControl/>
      <w:adjustRightInd w:val="0"/>
      <w:snapToGrid w:val="0"/>
      <w:jc w:val="left"/>
    </w:pPr>
    <w:rPr>
      <w:rFonts w:ascii="Tahoma" w:hAnsi="Tahoma" w:eastAsia="微软雅黑"/>
      <w:kern w:val="0"/>
      <w:sz w:val="18"/>
      <w:szCs w:val="18"/>
    </w:rPr>
  </w:style>
  <w:style w:type="paragraph" w:styleId="10">
    <w:name w:val="footer"/>
    <w:basedOn w:val="1"/>
    <w:link w:val="26"/>
    <w:unhideWhenUsed/>
    <w:qFormat/>
    <w:uiPriority w:val="0"/>
    <w:pPr>
      <w:tabs>
        <w:tab w:val="center" w:pos="4153"/>
        <w:tab w:val="right" w:pos="8306"/>
      </w:tabs>
      <w:snapToGrid w:val="0"/>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HTML Preformatted"/>
    <w:basedOn w:val="1"/>
    <w:link w:val="3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paragraph" w:styleId="15">
    <w:name w:val="Normal (Web)"/>
    <w:basedOn w:val="1"/>
    <w:qFormat/>
    <w:uiPriority w:val="0"/>
    <w:pPr>
      <w:widowControl/>
      <w:jc w:val="left"/>
    </w:pPr>
    <w:rPr>
      <w:rFonts w:ascii="宋体" w:hAnsi="宋体" w:cs="宋体"/>
      <w:kern w:val="0"/>
      <w:sz w:val="18"/>
      <w:szCs w:val="18"/>
    </w:rPr>
  </w:style>
  <w:style w:type="paragraph" w:styleId="16">
    <w:name w:val="Title"/>
    <w:basedOn w:val="1"/>
    <w:next w:val="1"/>
    <w:qFormat/>
    <w:uiPriority w:val="0"/>
    <w:pPr>
      <w:snapToGrid w:val="0"/>
      <w:spacing w:line="560" w:lineRule="exact"/>
      <w:jc w:val="center"/>
    </w:pPr>
    <w:rPr>
      <w:rFonts w:ascii="Cambria" w:hAnsi="Cambria"/>
      <w:b/>
      <w:bCs/>
      <w:sz w:val="32"/>
      <w:szCs w:val="32"/>
    </w:rPr>
  </w:style>
  <w:style w:type="paragraph" w:styleId="17">
    <w:name w:val="Body Text First Indent 2"/>
    <w:basedOn w:val="6"/>
    <w:qFormat/>
    <w:uiPriority w:val="0"/>
    <w:pPr>
      <w:ind w:firstLine="420" w:firstLineChars="200"/>
    </w:pPr>
    <w:rPr>
      <w:rFonts w:eastAsia="Times New Roman"/>
      <w:sz w:val="44"/>
    </w:rPr>
  </w:style>
  <w:style w:type="table" w:styleId="19">
    <w:name w:val="Table Grid"/>
    <w:basedOn w:val="18"/>
    <w:unhideWhenUsed/>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unhideWhenUsed/>
    <w:qFormat/>
    <w:uiPriority w:val="99"/>
    <w:rPr>
      <w:color w:val="0000FF"/>
      <w:u w:val="single"/>
    </w:rPr>
  </w:style>
  <w:style w:type="character" w:customStyle="1" w:styleId="23">
    <w:name w:val="标题 2 Char"/>
    <w:basedOn w:val="20"/>
    <w:link w:val="4"/>
    <w:qFormat/>
    <w:uiPriority w:val="0"/>
    <w:rPr>
      <w:rFonts w:asciiTheme="majorHAnsi" w:hAnsiTheme="majorHAnsi" w:eastAsiaTheme="majorEastAsia" w:cstheme="majorBidi"/>
      <w:b/>
      <w:bCs/>
      <w:sz w:val="32"/>
      <w:szCs w:val="32"/>
    </w:rPr>
  </w:style>
  <w:style w:type="character" w:customStyle="1" w:styleId="24">
    <w:name w:val="标题 1 Char"/>
    <w:basedOn w:val="20"/>
    <w:link w:val="3"/>
    <w:qFormat/>
    <w:uiPriority w:val="0"/>
    <w:rPr>
      <w:rFonts w:ascii="Times New Roman" w:hAnsi="Times New Roman" w:eastAsia="宋体" w:cs="Times New Roman"/>
      <w:b/>
      <w:bCs/>
      <w:kern w:val="44"/>
      <w:sz w:val="44"/>
      <w:szCs w:val="44"/>
    </w:rPr>
  </w:style>
  <w:style w:type="character" w:customStyle="1" w:styleId="25">
    <w:name w:val="正文文本缩进 Char"/>
    <w:basedOn w:val="20"/>
    <w:link w:val="6"/>
    <w:qFormat/>
    <w:uiPriority w:val="0"/>
    <w:rPr>
      <w:rFonts w:ascii="宋体" w:hAnsi="宋体" w:eastAsia="宋体" w:cs="Times New Roman"/>
      <w:sz w:val="24"/>
      <w:szCs w:val="28"/>
    </w:rPr>
  </w:style>
  <w:style w:type="character" w:customStyle="1" w:styleId="26">
    <w:name w:val="页脚 Char"/>
    <w:basedOn w:val="20"/>
    <w:link w:val="10"/>
    <w:qFormat/>
    <w:uiPriority w:val="99"/>
    <w:rPr>
      <w:rFonts w:ascii="Times New Roman" w:hAnsi="Times New Roman" w:eastAsia="宋体" w:cs="Times New Roman"/>
      <w:sz w:val="18"/>
      <w:szCs w:val="18"/>
    </w:rPr>
  </w:style>
  <w:style w:type="character" w:customStyle="1" w:styleId="27">
    <w:name w:val="页眉 Char"/>
    <w:basedOn w:val="20"/>
    <w:link w:val="11"/>
    <w:qFormat/>
    <w:uiPriority w:val="99"/>
    <w:rPr>
      <w:rFonts w:ascii="Times New Roman" w:hAnsi="Times New Roman" w:eastAsia="宋体" w:cs="Times New Roman"/>
      <w:sz w:val="18"/>
      <w:szCs w:val="18"/>
    </w:rPr>
  </w:style>
  <w:style w:type="character" w:customStyle="1" w:styleId="28">
    <w:name w:val="日期 Char"/>
    <w:basedOn w:val="20"/>
    <w:link w:val="8"/>
    <w:qFormat/>
    <w:uiPriority w:val="99"/>
    <w:rPr>
      <w:rFonts w:ascii="Times New Roman" w:hAnsi="Times New Roman" w:eastAsia="宋体" w:cs="Times New Roman"/>
      <w:szCs w:val="20"/>
    </w:rPr>
  </w:style>
  <w:style w:type="character" w:customStyle="1" w:styleId="29">
    <w:name w:val="纯文本 Char"/>
    <w:basedOn w:val="20"/>
    <w:link w:val="7"/>
    <w:qFormat/>
    <w:uiPriority w:val="99"/>
    <w:rPr>
      <w:rFonts w:ascii="宋体" w:hAnsi="Courier New" w:eastAsia="宋体" w:cs="Courier New"/>
      <w:szCs w:val="21"/>
    </w:rPr>
  </w:style>
  <w:style w:type="character" w:customStyle="1" w:styleId="30">
    <w:name w:val="HTML 预设格式 Char"/>
    <w:basedOn w:val="20"/>
    <w:link w:val="14"/>
    <w:qFormat/>
    <w:uiPriority w:val="99"/>
    <w:rPr>
      <w:rFonts w:ascii="Arial" w:hAnsi="Arial" w:eastAsia="宋体" w:cs="Arial"/>
      <w:szCs w:val="20"/>
    </w:rPr>
  </w:style>
  <w:style w:type="character" w:customStyle="1" w:styleId="31">
    <w:name w:val="批注框文本 Char"/>
    <w:basedOn w:val="20"/>
    <w:link w:val="9"/>
    <w:semiHidden/>
    <w:qFormat/>
    <w:uiPriority w:val="99"/>
    <w:rPr>
      <w:rFonts w:ascii="Tahoma" w:hAnsi="Tahoma" w:eastAsia="微软雅黑" w:cs="Times New Roman"/>
      <w:kern w:val="0"/>
      <w:sz w:val="18"/>
      <w:szCs w:val="18"/>
    </w:rPr>
  </w:style>
  <w:style w:type="paragraph" w:customStyle="1" w:styleId="32">
    <w:name w:val="列出段落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3">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5">
    <w:name w:val="List Paragraph"/>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
    <w:name w:val="xl64"/>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3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cs="宋体"/>
      <w:kern w:val="0"/>
      <w:sz w:val="24"/>
      <w:szCs w:val="24"/>
    </w:rPr>
  </w:style>
  <w:style w:type="paragraph" w:customStyle="1" w:styleId="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color w:val="FF0000"/>
      <w:kern w:val="0"/>
      <w:sz w:val="24"/>
      <w:szCs w:val="24"/>
    </w:rPr>
  </w:style>
  <w:style w:type="paragraph" w:customStyle="1" w:styleId="4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kern w:val="0"/>
      <w:sz w:val="24"/>
      <w:szCs w:val="24"/>
    </w:rPr>
  </w:style>
  <w:style w:type="paragraph" w:customStyle="1" w:styleId="4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4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Cs w:val="21"/>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18"/>
      <w:szCs w:val="18"/>
    </w:rPr>
  </w:style>
  <w:style w:type="paragraph" w:customStyle="1" w:styleId="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45">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4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FF0000"/>
      <w:kern w:val="0"/>
      <w:sz w:val="24"/>
      <w:szCs w:val="24"/>
    </w:rPr>
  </w:style>
  <w:style w:type="paragraph" w:customStyle="1" w:styleId="4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cs="宋体"/>
      <w:kern w:val="0"/>
      <w:sz w:val="24"/>
      <w:szCs w:val="24"/>
    </w:rPr>
  </w:style>
  <w:style w:type="paragraph" w:customStyle="1" w:styleId="5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5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kern w:val="0"/>
      <w:sz w:val="24"/>
      <w:szCs w:val="24"/>
    </w:rPr>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54">
    <w:name w:val="xl63"/>
    <w:basedOn w:val="1"/>
    <w:qFormat/>
    <w:uiPriority w:val="0"/>
    <w:pPr>
      <w:widowControl/>
      <w:shd w:val="clear" w:color="000000" w:fill="FFFFFF"/>
      <w:spacing w:before="100" w:beforeAutospacing="1" w:after="100" w:afterAutospacing="1"/>
      <w:jc w:val="center"/>
    </w:pPr>
    <w:rPr>
      <w:rFonts w:ascii="宋体" w:hAnsi="宋体" w:cs="宋体"/>
      <w:b/>
      <w:bCs/>
      <w:kern w:val="0"/>
      <w:sz w:val="32"/>
      <w:szCs w:val="32"/>
    </w:rPr>
  </w:style>
  <w:style w:type="character" w:customStyle="1" w:styleId="55">
    <w:name w:val="正文文本 Char"/>
    <w:basedOn w:val="20"/>
    <w:link w:val="2"/>
    <w:semiHidden/>
    <w:qFormat/>
    <w:uiPriority w:val="99"/>
    <w:rPr>
      <w:rFonts w:ascii="Tahoma" w:hAnsi="Tahoma" w:eastAsia="微软雅黑" w:cs="Times New Roman"/>
      <w:kern w:val="0"/>
      <w:sz w:val="22"/>
    </w:rPr>
  </w:style>
  <w:style w:type="character" w:customStyle="1" w:styleId="56">
    <w:name w:val="标题 3 Char"/>
    <w:basedOn w:val="20"/>
    <w:link w:val="5"/>
    <w:semiHidden/>
    <w:qFormat/>
    <w:uiPriority w:val="9"/>
    <w:rPr>
      <w:rFonts w:ascii="Times New Roman" w:hAnsi="Times New Roman" w:eastAsia="宋体" w:cs="Times New Roman"/>
      <w:b/>
      <w:bCs/>
      <w:kern w:val="2"/>
      <w:sz w:val="32"/>
      <w:szCs w:val="32"/>
    </w:rPr>
  </w:style>
  <w:style w:type="character" w:customStyle="1" w:styleId="57">
    <w:name w:val="font01"/>
    <w:basedOn w:val="20"/>
    <w:qFormat/>
    <w:uiPriority w:val="0"/>
    <w:rPr>
      <w:rFonts w:hint="eastAsia" w:ascii="宋体" w:hAnsi="宋体" w:eastAsia="宋体" w:cs="宋体"/>
      <w:color w:val="000000"/>
      <w:sz w:val="24"/>
      <w:szCs w:val="24"/>
      <w:u w:val="none"/>
    </w:rPr>
  </w:style>
  <w:style w:type="character" w:customStyle="1" w:styleId="58">
    <w:name w:val="font31"/>
    <w:basedOn w:val="20"/>
    <w:qFormat/>
    <w:uiPriority w:val="0"/>
    <w:rPr>
      <w:rFonts w:hint="default" w:ascii="Times New Roman" w:hAnsi="Times New Roman" w:cs="Times New Roman"/>
      <w:color w:val="000000"/>
      <w:sz w:val="24"/>
      <w:szCs w:val="24"/>
      <w:u w:val="none"/>
    </w:rPr>
  </w:style>
  <w:style w:type="character" w:customStyle="1" w:styleId="59">
    <w:name w:val="font11"/>
    <w:basedOn w:val="20"/>
    <w:qFormat/>
    <w:uiPriority w:val="0"/>
    <w:rPr>
      <w:rFonts w:hint="default" w:ascii="Times New Roman" w:hAnsi="Times New Roman" w:cs="Times New Roman"/>
      <w:color w:val="000000"/>
      <w:sz w:val="24"/>
      <w:szCs w:val="24"/>
      <w:u w:val="none"/>
    </w:rPr>
  </w:style>
  <w:style w:type="character" w:customStyle="1" w:styleId="60">
    <w:name w:val="font21"/>
    <w:basedOn w:val="20"/>
    <w:qFormat/>
    <w:uiPriority w:val="0"/>
    <w:rPr>
      <w:rFonts w:hint="eastAsia" w:ascii="宋体" w:hAnsi="宋体" w:eastAsia="宋体" w:cs="宋体"/>
      <w:color w:val="000000"/>
      <w:sz w:val="24"/>
      <w:szCs w:val="24"/>
      <w:u w:val="none"/>
    </w:rPr>
  </w:style>
  <w:style w:type="character" w:customStyle="1" w:styleId="61">
    <w:name w:val="font51"/>
    <w:basedOn w:val="20"/>
    <w:qFormat/>
    <w:uiPriority w:val="0"/>
    <w:rPr>
      <w:rFonts w:hint="default" w:ascii="Times New Roman" w:hAnsi="Times New Roman" w:cs="Times New Roman"/>
      <w:color w:val="000000"/>
      <w:sz w:val="24"/>
      <w:szCs w:val="24"/>
      <w:u w:val="none"/>
    </w:rPr>
  </w:style>
  <w:style w:type="paragraph" w:customStyle="1" w:styleId="62">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63">
    <w:name w:val="无间隔1"/>
    <w:basedOn w:val="1"/>
    <w:qFormat/>
    <w:uiPriority w:val="0"/>
    <w:pPr>
      <w:spacing w:line="400" w:lineRule="exact"/>
    </w:pPr>
    <w:rPr>
      <w:rFonts w:ascii="Times New Roman" w:hAnsi="Times New Roman" w:eastAsia="宋体" w:cs="Times New Roman"/>
      <w:sz w:val="24"/>
    </w:rPr>
  </w:style>
  <w:style w:type="character" w:customStyle="1" w:styleId="64">
    <w:name w:val="font101"/>
    <w:basedOn w:val="20"/>
    <w:uiPriority w:val="0"/>
    <w:rPr>
      <w:rFonts w:hint="eastAsia" w:ascii="宋体" w:hAnsi="宋体" w:eastAsia="宋体" w:cs="宋体"/>
      <w:color w:val="FF0000"/>
      <w:sz w:val="20"/>
      <w:szCs w:val="20"/>
      <w:u w:val="none"/>
    </w:rPr>
  </w:style>
  <w:style w:type="character" w:customStyle="1" w:styleId="65">
    <w:name w:val="font61"/>
    <w:basedOn w:val="20"/>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2C1B43-EB3D-4A5A-9074-02E9F00F51AC}">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45</Pages>
  <Words>4830</Words>
  <Characters>27537</Characters>
  <Lines>229</Lines>
  <Paragraphs>64</Paragraphs>
  <TotalTime>15</TotalTime>
  <ScaleCrop>false</ScaleCrop>
  <LinksUpToDate>false</LinksUpToDate>
  <CharactersWithSpaces>32303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2020-11-25T08:16:00Z</dcterms:created>
  <dc:creator>Windows User</dc:creator>
  <cp:lastModifiedBy>丫丫</cp:lastModifiedBy>
  <cp:lastPrinted>2021-05-20T03:11:00Z</cp:lastPrinted>
  <dcterms:modified xsi:type="dcterms:W3CDTF">2021-08-23T07:30:39Z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0_btnclosed</vt:lpwstr>
  </property>
  <property fmtid="{D5CDD505-2E9C-101B-9397-08002B2CF9AE}" pid="4" name="ICV">
    <vt:lpwstr>17548890C0EA4A51902FA4A8A04D41CE</vt:lpwstr>
  </property>
</Properties>
</file>