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重庆九黎旅游控股集团有限公司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pacing w:val="-20"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-20"/>
          <w:sz w:val="44"/>
          <w:szCs w:val="44"/>
          <w:lang w:val="en-US" w:eastAsia="zh-CN"/>
        </w:rPr>
        <w:t>关于</w:t>
      </w:r>
      <w:r>
        <w:rPr>
          <w:rFonts w:hint="eastAsia" w:asciiTheme="minorEastAsia" w:hAnsiTheme="minorEastAsia" w:eastAsiaTheme="minorEastAsia" w:cstheme="minorEastAsia"/>
          <w:b/>
          <w:bCs/>
          <w:spacing w:val="-20"/>
          <w:sz w:val="44"/>
          <w:szCs w:val="44"/>
          <w:lang w:val="en-US" w:eastAsia="zh-CN"/>
        </w:rPr>
        <w:t>征集</w:t>
      </w:r>
      <w:r>
        <w:rPr>
          <w:rFonts w:hint="eastAsia" w:asciiTheme="minorEastAsia" w:hAnsiTheme="minorEastAsia" w:eastAsiaTheme="minorEastAsia" w:cstheme="minorEastAsia"/>
          <w:b/>
          <w:bCs/>
          <w:spacing w:val="-20"/>
          <w:sz w:val="44"/>
          <w:szCs w:val="44"/>
          <w:lang w:val="en-US" w:eastAsia="zh-CN"/>
        </w:rPr>
        <w:t>第十三届中国摩托艇联赛重庆彭水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-20"/>
          <w:sz w:val="44"/>
          <w:szCs w:val="44"/>
          <w:lang w:val="en-US" w:eastAsia="zh-CN"/>
        </w:rPr>
        <w:t>大奖赛暨2024中国浆板公开赛重庆彭水大</w:t>
      </w: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pacing w:val="-20"/>
          <w:sz w:val="44"/>
          <w:szCs w:val="44"/>
          <w:lang w:val="en-US" w:eastAsia="zh-CN"/>
        </w:rPr>
        <w:t>现场河提喷绘广告供应商的比选公</w:t>
      </w:r>
      <w:r>
        <w:rPr>
          <w:rFonts w:hint="eastAsia" w:asciiTheme="minorEastAsia" w:hAnsiTheme="minorEastAsia" w:eastAsiaTheme="minorEastAsia" w:cstheme="minorEastAsia"/>
          <w:b/>
          <w:bCs/>
          <w:sz w:val="44"/>
          <w:szCs w:val="44"/>
          <w:lang w:val="en-US" w:eastAsia="zh-CN"/>
        </w:rPr>
        <w:t>告</w:t>
      </w:r>
    </w:p>
    <w:bookmarkEnd w:id="0"/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一、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项目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名称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80" w:lineRule="exact"/>
        <w:ind w:firstLine="64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 w:bidi="ar-SA"/>
        </w:rPr>
        <w:t>第十三届中国摩托艇联赛重庆彭水大奖赛暨2024中国浆板公开赛重庆彭水大赛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现场喷绘广告项目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二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、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项目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时间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2024年5月15日—19日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三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、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项目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地点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及内容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彭水县城乌江水域赛事现场河提喷绘广告设计、制作、安装、拆除</w:t>
      </w:r>
      <w:r>
        <w:rPr>
          <w:rFonts w:hint="eastAsia" w:asciiTheme="minorEastAsia" w:hAnsiTheme="minorEastAsia" w:eastAsiaTheme="minorEastAsia" w:cstheme="minorEastAsia"/>
          <w:color w:val="000000"/>
          <w:spacing w:val="-20"/>
          <w:sz w:val="32"/>
          <w:szCs w:val="32"/>
          <w:lang w:val="en-US"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000000"/>
          <w:spacing w:val="0"/>
          <w:sz w:val="32"/>
          <w:szCs w:val="32"/>
          <w:lang w:val="en-US" w:eastAsia="zh-CN"/>
        </w:rPr>
        <w:t>内容详见附件1，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广告面积以最终实际使用面积据实结算）。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承揽方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负责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项目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过程中的安全责任，如在施工及过程中发生一切安全事故，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承揽方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承担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一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切责任。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四、参选商家要求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560" w:lineRule="exact"/>
        <w:ind w:left="0" w:leftChars="0" w:firstLine="420" w:firstLineChars="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中华人民共和国境内依法注册成立，具有独立承担民事责任的能力（分支机构参与本项目的采购需要取得总公司的授权）；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560" w:lineRule="exact"/>
        <w:ind w:left="0" w:leftChars="0" w:firstLine="420" w:firstLineChars="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具有良好的商业信誉和健全的财务会计制度，在参加本次采购活动前3年内不存在重大违法违规行为；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560" w:lineRule="exact"/>
        <w:ind w:left="0" w:leftChars="0" w:firstLine="420" w:firstLineChars="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具有履行合同所必需的设备和专业技术能力；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560" w:lineRule="exact"/>
        <w:ind w:left="0" w:leftChars="0" w:firstLine="420" w:firstLineChars="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有依法缴纳税收和社会保障资金的良好记录；</w:t>
      </w:r>
    </w:p>
    <w:p>
      <w:pPr>
        <w:numPr>
          <w:ilvl w:val="0"/>
          <w:numId w:val="2"/>
        </w:numPr>
        <w:ind w:left="0" w:leftChars="0" w:firstLine="420" w:firstLineChars="0"/>
        <w:jc w:val="both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供应商近三年未被“信用中国”(www.creditchina.gov.cn)列入失信被执行人、重大税收违法案件当事人名单政府采购严重违法失信行为记录名单；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560" w:lineRule="exact"/>
        <w:ind w:left="0" w:leftChars="0" w:firstLine="420" w:firstLineChars="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比选单位为首次递交合作意向的，须有为彭水县县级单位提供服务经验；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560" w:lineRule="exact"/>
        <w:ind w:left="0" w:leftChars="0" w:firstLine="420" w:firstLineChars="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本项目不接受联合体参加比选；</w:t>
      </w:r>
    </w:p>
    <w:p>
      <w:pPr>
        <w:pStyle w:val="5"/>
        <w:numPr>
          <w:ilvl w:val="0"/>
          <w:numId w:val="2"/>
        </w:numPr>
        <w:shd w:val="clear" w:color="auto" w:fill="FFFFFF"/>
        <w:spacing w:before="0" w:beforeAutospacing="0" w:after="0" w:afterAutospacing="0" w:line="560" w:lineRule="exact"/>
        <w:ind w:left="0" w:leftChars="0" w:firstLine="420" w:firstLineChars="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法律、行政法规规定的其他条件。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五、比选方式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低价中标方式。</w:t>
      </w:r>
    </w:p>
    <w:p>
      <w:pPr>
        <w:pStyle w:val="5"/>
        <w:numPr>
          <w:ilvl w:val="0"/>
          <w:numId w:val="3"/>
        </w:numPr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经费预算及资金来源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本项目最高限价为人民币10元/平方米（大写壹拾元整），资金来源为自筹，超过最高限价的报价为无效报价。</w:t>
      </w:r>
    </w:p>
    <w:p>
      <w:pPr>
        <w:pStyle w:val="5"/>
        <w:numPr>
          <w:ilvl w:val="0"/>
          <w:numId w:val="3"/>
        </w:numPr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报名所需材料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报名单位需提交以下材料一式三份(正本一份，副本两份):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比选单位企业法人营业执照(事业单位法人证书)副本、税务登记证副本、组织机构代码证副本复印件(已实行三证合一的只需提供营业执照副本复印件)；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法定代表人授权书原件；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法定代表人和授权代表身份证复印件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（附件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2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）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符合《中华人民共和国政府采购法》第二十二条规定的相应证明材料及其他相关资质证明材料(可提供承诺函)；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其他相关资质证明材料(可提供承诺函，附件3)；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公司或单位情况简介；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项目报价方案；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须缴纳履约保证金1万元（未中标单位，原路无息退回）。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420" w:left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户名：重庆九黎旅游控股集团有限公司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420" w:left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开户行及账号：中国农业银行重庆彭水支行31830101040017370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420" w:left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统一社会信用代码：915002435771613432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420" w:leftChars="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 xml:space="preserve">地址及电话：重庆市彭水县靛水街道张家坝社区一组     78495778 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320" w:firstLineChars="1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（注:报名单位须提供加盖鲜章的资质证明材料）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八、比选申请文件截止时间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比选申请文件时间为2024年4月30（星期二）9:00</w:t>
      </w:r>
    </w:p>
    <w:p>
      <w:pPr>
        <w:pStyle w:val="5"/>
        <w:shd w:val="clear" w:color="auto" w:fill="FFFFFF"/>
        <w:spacing w:before="0" w:beforeAutospacing="0" w:after="0" w:afterAutospacing="0" w:line="560" w:lineRule="exact"/>
        <w:ind w:firstLine="640" w:firstLineChars="2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九、联系方式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比选人:重庆九黎旅游控股集团有限公司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地址:重庆市彭水自治县靛水街道张家坝居委一组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联系人:廖梦怡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联系电话:023-78495866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640" w:firstLineChars="200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1598" w:leftChars="290" w:hanging="960" w:hangingChars="3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附件:1.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 w:bidi="ar-SA"/>
        </w:rPr>
        <w:t>第十三届中国摩托艇联赛重庆彭水大奖赛暨2024中国浆板公开赛重庆彭水大赛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现场河提广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告位分布图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1280" w:firstLineChars="4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 w:bidi="ar-SA"/>
        </w:rPr>
        <w:t>2.法定代表人身份证明书（格式）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1280" w:firstLineChars="4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 w:bidi="ar-SA"/>
        </w:rPr>
        <w:t>3.报价承诺书</w:t>
      </w:r>
    </w:p>
    <w:p>
      <w:pPr>
        <w:pStyle w:val="5"/>
        <w:shd w:val="clear" w:color="auto" w:fill="FFFFFF"/>
        <w:spacing w:before="0" w:beforeAutospacing="0" w:after="0" w:afterAutospacing="0" w:line="240" w:lineRule="auto"/>
        <w:ind w:firstLine="3520" w:firstLineChars="110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重庆九黎旅游控股集团有限公司</w:t>
      </w:r>
    </w:p>
    <w:p>
      <w:pPr>
        <w:pStyle w:val="5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firstLine="5120" w:firstLineChars="16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2024年4月25日</w:t>
      </w: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</w:pPr>
    </w:p>
    <w:p>
      <w:pPr>
        <w:rPr>
          <w:rFonts w:hint="eastAsia" w:asciiTheme="minorEastAsia" w:hAnsiTheme="minorEastAsia" w:eastAsiaTheme="minorEastAsia" w:cstheme="minorEastAsia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asciiTheme="minorEastAsia" w:hAnsiTheme="minorEastAsia" w:eastAsiaTheme="minorEastAsia" w:cstheme="minorEastAsia"/>
          <w:kern w:val="2"/>
          <w:sz w:val="21"/>
          <w:szCs w:val="2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000000"/>
          <w:spacing w:val="-20"/>
          <w:sz w:val="32"/>
          <w:szCs w:val="32"/>
          <w:lang w:val="en-US" w:eastAsia="zh-CN" w:bidi="ar-SA"/>
        </w:rPr>
        <w:t>附件1：第十三届中国摩托艇联赛重庆彭水大奖赛暨2024中国浆板公开赛重庆彭水大赛</w:t>
      </w:r>
      <w:r>
        <w:rPr>
          <w:rFonts w:hint="eastAsia" w:asciiTheme="minorEastAsia" w:hAnsiTheme="minorEastAsia" w:eastAsiaTheme="minorEastAsia" w:cstheme="minorEastAsia"/>
          <w:b w:val="0"/>
          <w:bCs w:val="0"/>
          <w:spacing w:val="-20"/>
          <w:sz w:val="32"/>
          <w:szCs w:val="32"/>
          <w:lang w:val="en-US" w:eastAsia="zh-CN"/>
        </w:rPr>
        <w:t>现场河提广告位分布图</w:t>
      </w:r>
    </w:p>
    <w:p>
      <w:pP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8857615" cy="4832350"/>
            <wp:effectExtent l="0" t="0" r="635" b="6350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8809990" cy="4103370"/>
            <wp:effectExtent l="0" t="0" r="10160" b="1143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0999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  <w:br w:type="page"/>
      </w:r>
    </w:p>
    <w:p>
      <w:pPr>
        <w:rPr>
          <w:rFonts w:hint="default" w:ascii="Times New Roman" w:hAnsi="Times New Roman" w:cs="Times New Roman"/>
          <w:kern w:val="2"/>
          <w:sz w:val="21"/>
          <w:szCs w:val="22"/>
          <w:lang w:val="en-US" w:eastAsia="zh-CN" w:bidi="ar-SA"/>
        </w:rPr>
        <w:sectPr>
          <w:pgSz w:w="16838" w:h="11906" w:orient="landscape"/>
          <w:pgMar w:top="1803" w:right="1440" w:bottom="1803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附件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2</w:t>
      </w:r>
    </w:p>
    <w:p>
      <w:pPr>
        <w:spacing w:line="520" w:lineRule="exact"/>
        <w:jc w:val="center"/>
        <w:rPr>
          <w:rFonts w:hint="eastAsia" w:asciiTheme="minorEastAsia" w:hAnsiTheme="minorEastAsia" w:eastAsiaTheme="minorEastAsia" w:cstheme="minorEastAsia"/>
          <w:b/>
          <w:bCs/>
          <w:color w:val="000000"/>
          <w:sz w:val="40"/>
          <w:szCs w:val="40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40"/>
          <w:szCs w:val="40"/>
        </w:rPr>
        <w:t>法定代表人身份证明书（格式）</w:t>
      </w:r>
    </w:p>
    <w:p>
      <w:pPr>
        <w:pStyle w:val="3"/>
        <w:rPr>
          <w:rFonts w:hint="eastAsia" w:asciiTheme="minorEastAsia" w:hAnsiTheme="minorEastAsia" w:eastAsiaTheme="minorEastAsia" w:cstheme="minorEastAsia"/>
        </w:rPr>
      </w:pPr>
    </w:p>
    <w:p>
      <w:pPr>
        <w:spacing w:line="520" w:lineRule="exact"/>
        <w:ind w:firstLine="800" w:firstLineChars="25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u w:val="single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（法定代表人姓名）在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u w:val="single"/>
        </w:rPr>
        <w:t xml:space="preserve">                 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 xml:space="preserve"> （投标人名称）任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u w:val="single"/>
        </w:rPr>
        <w:t xml:space="preserve">                          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（职务名称）职务，</w:t>
      </w:r>
    </w:p>
    <w:p>
      <w:pPr>
        <w:spacing w:line="520" w:lineRule="exact"/>
        <w:jc w:val="left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 xml:space="preserve">是  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u w:val="single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（投标人名称）的法定代表人。</w:t>
      </w:r>
    </w:p>
    <w:p>
      <w:pPr>
        <w:spacing w:line="520" w:lineRule="exact"/>
        <w:ind w:firstLine="800" w:firstLineChars="25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</w:p>
    <w:p>
      <w:pPr>
        <w:spacing w:line="520" w:lineRule="exact"/>
        <w:ind w:firstLine="800" w:firstLineChars="25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>特此证明。</w:t>
      </w:r>
    </w:p>
    <w:p>
      <w:pPr>
        <w:spacing w:line="520" w:lineRule="exact"/>
        <w:ind w:firstLine="800" w:firstLineChars="25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</w:p>
    <w:p>
      <w:pPr>
        <w:spacing w:line="520" w:lineRule="exact"/>
        <w:ind w:firstLine="800" w:firstLineChars="25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 xml:space="preserve">                           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比选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 xml:space="preserve">人名称（盖章）：                                         </w:t>
      </w:r>
    </w:p>
    <w:p>
      <w:pPr>
        <w:spacing w:line="520" w:lineRule="exact"/>
        <w:ind w:firstLine="800" w:firstLineChars="25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  <w:t xml:space="preserve">                                年   月   日</w:t>
      </w:r>
    </w:p>
    <w:p>
      <w:pPr>
        <w:spacing w:line="520" w:lineRule="exact"/>
        <w:ind w:firstLine="800" w:firstLineChars="250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</w:rPr>
      </w:pPr>
    </w:p>
    <w:tbl>
      <w:tblPr>
        <w:tblStyle w:val="6"/>
        <w:tblW w:w="0" w:type="auto"/>
        <w:tblInd w:w="108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910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780" w:hRule="atLeast"/>
        </w:trPr>
        <w:tc>
          <w:tcPr>
            <w:tcW w:w="91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spacing w:line="520" w:lineRule="exact"/>
              <w:ind w:firstLine="800" w:firstLineChars="250"/>
              <w:rPr>
                <w:rFonts w:hint="eastAsia" w:asciiTheme="minorEastAsia" w:hAnsiTheme="minorEastAsia" w:eastAsiaTheme="minorEastAsia" w:cstheme="minorEastAsia"/>
                <w:color w:val="000000"/>
                <w:sz w:val="32"/>
                <w:szCs w:val="32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32"/>
                <w:szCs w:val="32"/>
              </w:rPr>
              <w:t xml:space="preserve"> 附：法定代表人第二代身份证复印件正反面</w:t>
            </w:r>
          </w:p>
          <w:p>
            <w:pPr>
              <w:pStyle w:val="3"/>
              <w:rPr>
                <w:rFonts w:hint="eastAsia" w:asciiTheme="minorEastAsia" w:hAnsiTheme="minorEastAsia" w:eastAsiaTheme="minorEastAsia" w:cstheme="minorEastAsia"/>
                <w:color w:val="000000"/>
                <w:sz w:val="32"/>
                <w:szCs w:val="32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color w:val="000000"/>
                <w:sz w:val="32"/>
                <w:szCs w:val="32"/>
              </w:rPr>
            </w:pPr>
          </w:p>
          <w:p>
            <w:pPr>
              <w:pStyle w:val="3"/>
              <w:rPr>
                <w:rFonts w:hint="eastAsia" w:asciiTheme="minorEastAsia" w:hAnsiTheme="minorEastAsia" w:eastAsiaTheme="minorEastAsia" w:cstheme="minorEastAsia"/>
                <w:color w:val="000000"/>
                <w:sz w:val="32"/>
                <w:szCs w:val="32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</w:tbl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br w:type="page"/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eastAsia="zh-CN"/>
        </w:rPr>
        <w:t>附件</w:t>
      </w:r>
      <w:r>
        <w:rPr>
          <w:rFonts w:hint="eastAsia" w:asciiTheme="minorEastAsia" w:hAnsiTheme="minorEastAsia" w:eastAsiaTheme="minorEastAsia" w:cstheme="minorEastAsia"/>
          <w:color w:val="000000"/>
          <w:sz w:val="32"/>
          <w:szCs w:val="32"/>
          <w:lang w:val="en-US" w:eastAsia="zh-CN"/>
        </w:rPr>
        <w:t>3</w:t>
      </w:r>
    </w:p>
    <w:p>
      <w:pPr>
        <w:pStyle w:val="2"/>
        <w:numPr>
          <w:ilvl w:val="0"/>
          <w:numId w:val="0"/>
        </w:numPr>
        <w:jc w:val="center"/>
        <w:rPr>
          <w:rFonts w:hint="eastAsia" w:asciiTheme="minorEastAsia" w:hAnsiTheme="minorEastAsia" w:eastAsiaTheme="minorEastAsia" w:cstheme="minorEastAsia"/>
          <w:b/>
          <w:bCs/>
          <w:color w:val="000000"/>
          <w:sz w:val="40"/>
          <w:szCs w:val="40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sz w:val="40"/>
          <w:szCs w:val="40"/>
        </w:rPr>
        <w:t>报价承诺书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textAlignment w:val="auto"/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lang w:val="en-US" w:eastAsia="zh-CN"/>
        </w:rPr>
        <w:t>重庆九黎旅游控股集团有限公司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5"/>
        <w:textAlignment w:val="auto"/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1、根据你方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lang w:val="en-US" w:eastAsia="zh-CN"/>
        </w:rPr>
        <w:t>拟实施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  <w:lang w:val="en-US" w:eastAsia="zh-CN"/>
        </w:rPr>
        <w:t xml:space="preserve">                 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</w:rPr>
        <w:t xml:space="preserve">            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的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lang w:val="en-US" w:eastAsia="zh-CN"/>
        </w:rPr>
        <w:t>比选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文件，遵照有关法律法规的规定，经研究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lang w:val="en-US" w:eastAsia="zh-CN"/>
        </w:rPr>
        <w:t>比选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文件的须知、合同条款、项目内容说明及有关文件后，我方愿以人民币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  <w:lang w:val="en-US" w:eastAsia="zh-CN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元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大写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</w:rPr>
        <w:t xml:space="preserve">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</w:rPr>
        <w:t xml:space="preserve">           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）报价并按合同约定实施和完成承包项目。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5"/>
        <w:textAlignment w:val="auto"/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2、我方已详细阅读全部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lang w:val="en-US" w:eastAsia="zh-CN"/>
        </w:rPr>
        <w:t>比选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文件，包括澄清或者修改文件。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5"/>
        <w:textAlignment w:val="auto"/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3、一旦我方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lang w:val="en-US" w:eastAsia="zh-CN"/>
        </w:rPr>
        <w:t>承揽项目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，我方保证在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日内完成文件约定的项目内容。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5"/>
        <w:textAlignment w:val="auto"/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4、我方同意所提交的文件在规定的有效期内有效，在此期间内如果中标，我方将受此约束。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5"/>
        <w:textAlignment w:val="auto"/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5、除非达成另外协议并生效，你方的通知书和本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  <w:lang w:val="en-US" w:eastAsia="zh-CN"/>
        </w:rPr>
        <w:t>报价</w:t>
      </w: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>文件将成为约束双方的合同文件组成部分。</w:t>
      </w:r>
    </w:p>
    <w:p>
      <w:pPr>
        <w:tabs>
          <w:tab w:val="left" w:pos="4410"/>
        </w:tabs>
        <w:spacing w:line="480" w:lineRule="exact"/>
        <w:ind w:firstLine="435"/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position w:val="6"/>
          <w:sz w:val="28"/>
          <w:szCs w:val="28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7"/>
        <w:textAlignment w:val="auto"/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 xml:space="preserve">        报价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人：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（盖章）</w:t>
      </w:r>
    </w:p>
    <w:p>
      <w:pPr>
        <w:keepNext w:val="0"/>
        <w:keepLines w:val="0"/>
        <w:pageBreakBefore w:val="0"/>
        <w:widowControl/>
        <w:suppressAutoHyphens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7"/>
        <w:textAlignment w:val="auto"/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法定代表人：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（签字或盖章）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7"/>
        <w:textAlignment w:val="auto"/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单位地址：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  <w:t xml:space="preserve">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firstLine="437"/>
        <w:textAlignment w:val="auto"/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电话：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  <w:t xml:space="preserve">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40" w:lineRule="exact"/>
        <w:ind w:left="4378" w:leftChars="208" w:hanging="3920" w:hangingChars="1400"/>
        <w:textAlignment w:val="auto"/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>日期：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  <w:t xml:space="preserve">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 年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  <w:t xml:space="preserve">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 月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color w:val="000000"/>
          <w:sz w:val="28"/>
          <w:szCs w:val="28"/>
        </w:rPr>
        <w:t xml:space="preserve"> 日</w:t>
      </w:r>
    </w:p>
    <w:sectPr>
      <w:pgSz w:w="11906" w:h="16838"/>
      <w:pgMar w:top="1985" w:right="1446" w:bottom="1644" w:left="1446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E0DB28"/>
    <w:multiLevelType w:val="singleLevel"/>
    <w:tmpl w:val="0CE0DB2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21DC0277"/>
    <w:multiLevelType w:val="singleLevel"/>
    <w:tmpl w:val="21DC027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F8E6032"/>
    <w:multiLevelType w:val="singleLevel"/>
    <w:tmpl w:val="2F8E6032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">
    <w:nsid w:val="7B0E123C"/>
    <w:multiLevelType w:val="multilevel"/>
    <w:tmpl w:val="7B0E123C"/>
    <w:lvl w:ilvl="0" w:tentative="0">
      <w:start w:val="1"/>
      <w:numFmt w:val="none"/>
      <w:lvlText w:val="%1"/>
      <w:lvlJc w:val="left"/>
      <w:pPr>
        <w:tabs>
          <w:tab w:val="left" w:pos="425"/>
        </w:tabs>
        <w:ind w:left="0" w:firstLine="284"/>
      </w:pPr>
    </w:lvl>
    <w:lvl w:ilvl="1" w:tentative="0">
      <w:start w:val="1"/>
      <w:numFmt w:val="chineseCounting"/>
      <w:lvlText w:val="第%2章"/>
      <w:lvlJc w:val="left"/>
      <w:pPr>
        <w:tabs>
          <w:tab w:val="left" w:pos="992"/>
        </w:tabs>
        <w:ind w:left="0" w:firstLine="284"/>
      </w:pPr>
    </w:lvl>
    <w:lvl w:ilvl="2" w:tentative="0">
      <w:start w:val="1"/>
      <w:numFmt w:val="chineseCounting"/>
      <w:pStyle w:val="2"/>
      <w:lvlText w:val="%3"/>
      <w:lvlJc w:val="left"/>
      <w:pPr>
        <w:tabs>
          <w:tab w:val="left" w:pos="1418"/>
        </w:tabs>
        <w:ind w:left="0" w:firstLine="284"/>
      </w:pPr>
    </w:lvl>
    <w:lvl w:ilvl="3" w:tentative="0">
      <w:start w:val="1"/>
      <w:numFmt w:val="chineseCounting"/>
      <w:lvlText w:val="%4"/>
      <w:lvlJc w:val="left"/>
      <w:pPr>
        <w:tabs>
          <w:tab w:val="left" w:pos="1984"/>
        </w:tabs>
        <w:ind w:left="0" w:firstLine="284"/>
      </w:pPr>
    </w:lvl>
    <w:lvl w:ilvl="4" w:tentative="0">
      <w:start w:val="1"/>
      <w:numFmt w:val="none"/>
      <w:lvlText w:val="%5"/>
      <w:lvlJc w:val="left"/>
      <w:pPr>
        <w:tabs>
          <w:tab w:val="left" w:pos="2551"/>
        </w:tabs>
        <w:ind w:left="0" w:firstLine="284"/>
      </w:pPr>
    </w:lvl>
    <w:lvl w:ilvl="5" w:tentative="0">
      <w:start w:val="1"/>
      <w:numFmt w:val="none"/>
      <w:lvlText w:val="%6"/>
      <w:lvlJc w:val="left"/>
      <w:pPr>
        <w:tabs>
          <w:tab w:val="left" w:pos="3260"/>
        </w:tabs>
        <w:ind w:left="0" w:firstLine="284"/>
      </w:pPr>
    </w:lvl>
    <w:lvl w:ilvl="6" w:tentative="0">
      <w:start w:val="1"/>
      <w:numFmt w:val="none"/>
      <w:lvlText w:val="%7"/>
      <w:lvlJc w:val="left"/>
      <w:pPr>
        <w:tabs>
          <w:tab w:val="left" w:pos="3827"/>
        </w:tabs>
        <w:ind w:left="0" w:firstLine="284"/>
      </w:pPr>
    </w:lvl>
    <w:lvl w:ilvl="7" w:tentative="0">
      <w:start w:val="1"/>
      <w:numFmt w:val="none"/>
      <w:lvlText w:val="%8"/>
      <w:lvlJc w:val="left"/>
      <w:pPr>
        <w:tabs>
          <w:tab w:val="left" w:pos="4394"/>
        </w:tabs>
        <w:ind w:left="0" w:firstLine="284"/>
      </w:pPr>
    </w:lvl>
    <w:lvl w:ilvl="8" w:tentative="0">
      <w:start w:val="1"/>
      <w:numFmt w:val="none"/>
      <w:lvlText w:val="%9"/>
      <w:lvlJc w:val="left"/>
      <w:pPr>
        <w:tabs>
          <w:tab w:val="left" w:pos="5102"/>
        </w:tabs>
        <w:ind w:left="0" w:firstLine="284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hOTZiOWU0NmQwMjQxNGYxZDQ2NzA3OWMzNDA1OTkifQ=="/>
  </w:docVars>
  <w:rsids>
    <w:rsidRoot w:val="264A5221"/>
    <w:rsid w:val="00A010BF"/>
    <w:rsid w:val="029A1B3E"/>
    <w:rsid w:val="035C5045"/>
    <w:rsid w:val="03914CEF"/>
    <w:rsid w:val="048E3A0A"/>
    <w:rsid w:val="04D8694E"/>
    <w:rsid w:val="04F35535"/>
    <w:rsid w:val="069D5F8C"/>
    <w:rsid w:val="06C21663"/>
    <w:rsid w:val="075E138C"/>
    <w:rsid w:val="07BB058C"/>
    <w:rsid w:val="08591B53"/>
    <w:rsid w:val="08730176"/>
    <w:rsid w:val="09047D11"/>
    <w:rsid w:val="09187C60"/>
    <w:rsid w:val="0974688C"/>
    <w:rsid w:val="099E1F14"/>
    <w:rsid w:val="09D973F0"/>
    <w:rsid w:val="0BCF2858"/>
    <w:rsid w:val="0C436DA2"/>
    <w:rsid w:val="0CF063AB"/>
    <w:rsid w:val="0CF4009D"/>
    <w:rsid w:val="0E012A71"/>
    <w:rsid w:val="0EE04D7C"/>
    <w:rsid w:val="0FDD12BC"/>
    <w:rsid w:val="10436BCC"/>
    <w:rsid w:val="112F5B47"/>
    <w:rsid w:val="128E49C3"/>
    <w:rsid w:val="129739A4"/>
    <w:rsid w:val="13445ED9"/>
    <w:rsid w:val="15934698"/>
    <w:rsid w:val="159F7ADC"/>
    <w:rsid w:val="161F43DC"/>
    <w:rsid w:val="16523552"/>
    <w:rsid w:val="16CA07EC"/>
    <w:rsid w:val="17263548"/>
    <w:rsid w:val="18AB1F57"/>
    <w:rsid w:val="1A051B3B"/>
    <w:rsid w:val="1B590390"/>
    <w:rsid w:val="1C19367C"/>
    <w:rsid w:val="1ED815CC"/>
    <w:rsid w:val="1FC87893"/>
    <w:rsid w:val="202C2EA6"/>
    <w:rsid w:val="21507B40"/>
    <w:rsid w:val="22E569AE"/>
    <w:rsid w:val="23675615"/>
    <w:rsid w:val="241C1F5B"/>
    <w:rsid w:val="264A5221"/>
    <w:rsid w:val="27315D1D"/>
    <w:rsid w:val="27EB411E"/>
    <w:rsid w:val="2874680A"/>
    <w:rsid w:val="2953641F"/>
    <w:rsid w:val="2981572B"/>
    <w:rsid w:val="2A4144C9"/>
    <w:rsid w:val="2B7D59D5"/>
    <w:rsid w:val="2CC60413"/>
    <w:rsid w:val="2D173C07"/>
    <w:rsid w:val="2D4B565F"/>
    <w:rsid w:val="2F414F6C"/>
    <w:rsid w:val="30654C8A"/>
    <w:rsid w:val="31155B76"/>
    <w:rsid w:val="32A63E14"/>
    <w:rsid w:val="36962041"/>
    <w:rsid w:val="37CA01F4"/>
    <w:rsid w:val="383B2EA0"/>
    <w:rsid w:val="3BD827B4"/>
    <w:rsid w:val="3C860462"/>
    <w:rsid w:val="3CA134EE"/>
    <w:rsid w:val="3D7F55DD"/>
    <w:rsid w:val="3E5527E2"/>
    <w:rsid w:val="3E834185"/>
    <w:rsid w:val="3F427609"/>
    <w:rsid w:val="3F47037C"/>
    <w:rsid w:val="3F4F641C"/>
    <w:rsid w:val="406960D0"/>
    <w:rsid w:val="44CB2504"/>
    <w:rsid w:val="45EA07DD"/>
    <w:rsid w:val="45F96148"/>
    <w:rsid w:val="47431429"/>
    <w:rsid w:val="47E26E94"/>
    <w:rsid w:val="4882714C"/>
    <w:rsid w:val="48D951BC"/>
    <w:rsid w:val="49033450"/>
    <w:rsid w:val="4CC528E0"/>
    <w:rsid w:val="4D6D36A4"/>
    <w:rsid w:val="4ED432AF"/>
    <w:rsid w:val="4F1D2EA8"/>
    <w:rsid w:val="4F391364"/>
    <w:rsid w:val="4FFC486B"/>
    <w:rsid w:val="501A1195"/>
    <w:rsid w:val="50D43A3A"/>
    <w:rsid w:val="517F7502"/>
    <w:rsid w:val="52426781"/>
    <w:rsid w:val="52742DDF"/>
    <w:rsid w:val="528648C0"/>
    <w:rsid w:val="53FC752F"/>
    <w:rsid w:val="540C1168"/>
    <w:rsid w:val="5487324E"/>
    <w:rsid w:val="552F56E3"/>
    <w:rsid w:val="58953AAF"/>
    <w:rsid w:val="58F5454D"/>
    <w:rsid w:val="59576FB6"/>
    <w:rsid w:val="5980475F"/>
    <w:rsid w:val="5A5A6D5E"/>
    <w:rsid w:val="5BE80399"/>
    <w:rsid w:val="5BF3746A"/>
    <w:rsid w:val="5C2C297C"/>
    <w:rsid w:val="5C4A3EE1"/>
    <w:rsid w:val="5C5872CD"/>
    <w:rsid w:val="5C6519EA"/>
    <w:rsid w:val="5C902F0B"/>
    <w:rsid w:val="5DE0757A"/>
    <w:rsid w:val="5E1B2CA8"/>
    <w:rsid w:val="5F8959EF"/>
    <w:rsid w:val="604C0EF7"/>
    <w:rsid w:val="61812E22"/>
    <w:rsid w:val="6192502F"/>
    <w:rsid w:val="61CD42B9"/>
    <w:rsid w:val="627209BD"/>
    <w:rsid w:val="63E94CAF"/>
    <w:rsid w:val="647924D6"/>
    <w:rsid w:val="64E33DF4"/>
    <w:rsid w:val="65A6554D"/>
    <w:rsid w:val="68A13DAA"/>
    <w:rsid w:val="69EB1750"/>
    <w:rsid w:val="6A582B8E"/>
    <w:rsid w:val="6A9C0CCD"/>
    <w:rsid w:val="6AF549A5"/>
    <w:rsid w:val="6B43383E"/>
    <w:rsid w:val="6D9739CD"/>
    <w:rsid w:val="6DDB5FB0"/>
    <w:rsid w:val="6F4D4C8B"/>
    <w:rsid w:val="72190E55"/>
    <w:rsid w:val="72673B98"/>
    <w:rsid w:val="729D3834"/>
    <w:rsid w:val="746A5998"/>
    <w:rsid w:val="74B80DF9"/>
    <w:rsid w:val="75695C4F"/>
    <w:rsid w:val="77E617D9"/>
    <w:rsid w:val="77E93077"/>
    <w:rsid w:val="782F3180"/>
    <w:rsid w:val="78F32400"/>
    <w:rsid w:val="7ACA3634"/>
    <w:rsid w:val="7C6F4493"/>
    <w:rsid w:val="7CAD4FBB"/>
    <w:rsid w:val="7DC51E91"/>
    <w:rsid w:val="7E9A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2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3"/>
    <w:basedOn w:val="1"/>
    <w:next w:val="1"/>
    <w:autoRedefine/>
    <w:qFormat/>
    <w:uiPriority w:val="2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next w:val="1"/>
    <w:autoRedefine/>
    <w:qFormat/>
    <w:uiPriority w:val="0"/>
    <w:pPr>
      <w:ind w:firstLine="420" w:firstLineChars="200"/>
    </w:pPr>
    <w:rPr>
      <w:rFonts w:ascii="Times New Roman" w:hAnsi="Times New Roman"/>
    </w:rPr>
  </w:style>
  <w:style w:type="paragraph" w:styleId="4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0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8">
    <w:name w:val="page number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1519</Words>
  <Characters>1630</Characters>
  <Lines>0</Lines>
  <Paragraphs>0</Paragraphs>
  <TotalTime>1</TotalTime>
  <ScaleCrop>false</ScaleCrop>
  <LinksUpToDate>false</LinksUpToDate>
  <CharactersWithSpaces>2174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2024-04-25T02:01:00Z</dcterms:created>
  <dc:creator>April</dc:creator>
  <cp:lastModifiedBy>April</cp:lastModifiedBy>
  <dcterms:modified xsi:type="dcterms:W3CDTF">2024-04-26T03:03:46Z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3B97D0506EE74609BC8C208EC8097302_11</vt:lpwstr>
  </property>
</Properties>
</file>