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BA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bookmarkStart w:id="0" w:name="_GoBack"/>
    </w:p>
    <w:p w14:paraId="2AF7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7CBF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278C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4389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2B5D0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九黎城01号游轮餐厅合作经营项目</w:t>
      </w:r>
    </w:p>
    <w:p w14:paraId="76161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方案</w:t>
      </w:r>
    </w:p>
    <w:p w14:paraId="44EE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</w:rPr>
      </w:pPr>
    </w:p>
    <w:p w14:paraId="15DD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1FD07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26CC1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69E10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69326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594E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九黎城01号游轮餐厅合作经营</w:t>
      </w:r>
    </w:p>
    <w:p w14:paraId="26F6D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2625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：彭水九黎旅游运输服务有限公司</w:t>
      </w:r>
    </w:p>
    <w:p w14:paraId="28830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67A2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226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二○二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二十一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2D194242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8AF725B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4DC0963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5F627AF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BFCFA7F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4634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  <w:t>第一章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 xml:space="preserve"> 投标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人须知</w:t>
      </w:r>
    </w:p>
    <w:p w14:paraId="153E3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507B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须提交下列资料：</w:t>
      </w:r>
    </w:p>
    <w:p w14:paraId="34BB5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营业执照（复印件加盖公司鲜章）</w:t>
      </w:r>
    </w:p>
    <w:p w14:paraId="68D77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法定代表人身份证明（原件）</w:t>
      </w:r>
    </w:p>
    <w:p w14:paraId="04F9C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法定代表人授权委托书（原件）</w:t>
      </w:r>
    </w:p>
    <w:p w14:paraId="055B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具体合作经营方案（含合作经营分成比例）</w:t>
      </w:r>
    </w:p>
    <w:p w14:paraId="76C74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、项目概况：</w:t>
      </w:r>
    </w:p>
    <w:p w14:paraId="40E62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项目地点：九黎城01号游轮</w:t>
      </w:r>
    </w:p>
    <w:p w14:paraId="20CC3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项目内容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九黎城01号游轮餐饮开展合作经营（二楼包房）</w:t>
      </w:r>
    </w:p>
    <w:p w14:paraId="5F65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项目要求：</w:t>
      </w:r>
    </w:p>
    <w:p w14:paraId="45F5F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年营业收入要求：不低于80万元/年（大写：捌拾万元）</w:t>
      </w:r>
    </w:p>
    <w:p w14:paraId="1D623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分成比例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：每年不低于10%，即不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低于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80000元/年。</w:t>
      </w:r>
    </w:p>
    <w:p w14:paraId="4CE5D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项目比选文件获取方式</w:t>
      </w:r>
    </w:p>
    <w:p w14:paraId="55F7D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凡有意参加比选且符合资格要求的潜在竞选人，请于2025年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日起在重庆九黎旅游控股集团公司网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http://www.cqjljt.com/Index.shtml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上自行下载本项目比选文件、澄清和修改等全部内容，不管下载与否都视为潜在竞选人全部知晓有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关全部内容。</w:t>
      </w:r>
    </w:p>
    <w:p w14:paraId="785EB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372F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投标要求</w:t>
      </w:r>
    </w:p>
    <w:p w14:paraId="79F9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须具备独立法人资格，能够独立承担民事法律责任、权利及义务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营业执照经营范围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须具备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与本项目相匹配的经营内容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</w:t>
      </w:r>
    </w:p>
    <w:p w14:paraId="7F164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人评审小组提交的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文件必须严格密封，并在密封处加盖单位公章</w:t>
      </w:r>
    </w:p>
    <w:p w14:paraId="0EB4B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投标响应</w:t>
      </w:r>
    </w:p>
    <w:p w14:paraId="7616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获取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此次九黎01号游轮2楼餐厅合作经营项目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相关文件及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方案后，应仔细检查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相关文件及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方案的所有内容，并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要求做出实质性响应。</w:t>
      </w:r>
    </w:p>
    <w:p w14:paraId="3B1BB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七、竞选文件递交时间及地点、比选时间</w:t>
      </w:r>
    </w:p>
    <w:p w14:paraId="1F21F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（一）竞选文件递交时间为2025年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日09时30分至10时00分。</w:t>
      </w:r>
    </w:p>
    <w:p w14:paraId="5D7DE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地点为彭水九黎旅游运输服务有限公司（重庆市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彭水苗族土家族自治县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靛水街道张家坝社区1组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蚩尤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九黎城游客中心4楼；逾期送达的或者未送达指定地点的竞选文件，比选人不予受理。</w:t>
      </w:r>
    </w:p>
    <w:p w14:paraId="6B5D5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E35E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4130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1255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BA4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E11C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3188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802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25D2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2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  <w:t>第二章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评比流程及办法</w:t>
      </w:r>
    </w:p>
    <w:p w14:paraId="44FF3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4C355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一、评比活动遵循公平、公正、科学、择优的原则。</w:t>
      </w:r>
    </w:p>
    <w:p w14:paraId="3CAE7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将于202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15时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在蚩尤九黎城游客接待中心四楼会议室举行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会议，邀请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参加。</w:t>
      </w:r>
    </w:p>
    <w:p w14:paraId="436F1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三、介绍本次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活动的评审小组成员和监督部门。</w:t>
      </w:r>
    </w:p>
    <w:p w14:paraId="7B941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四、宣布本次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活动的注意事项和评比流程及办法。</w:t>
      </w:r>
    </w:p>
    <w:p w14:paraId="530D4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人组成评审小组，成员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运输公司执行董事、总经理、项目分管副总经理、集团内审部、运输公司风控部及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轮运输部门负责人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EB9A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六、评比采用经评审的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合理价高法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，报价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分成比例最高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为中选人。</w:t>
      </w:r>
    </w:p>
    <w:p w14:paraId="2199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七、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年营收额及合作经营分成比例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低于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人的控制价。</w:t>
      </w:r>
    </w:p>
    <w:p w14:paraId="2FF49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八、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首先向评审小组提交密封好的资质证明文件资料和报价表，评审小组拆封后对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进行资质符合性审查，同时统计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的报价。</w:t>
      </w:r>
    </w:p>
    <w:p w14:paraId="183E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九、宣布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提交的资质文件是否满足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要求，同时宣布各个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的报价结果。</w:t>
      </w:r>
    </w:p>
    <w:p w14:paraId="03B8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十、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人向中选人发出中选通知书。</w:t>
      </w:r>
    </w:p>
    <w:p w14:paraId="26D28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在发出中选通知书2个工作日内签订合同，中选价为合同签订价格。</w:t>
      </w:r>
    </w:p>
    <w:p w14:paraId="42C62286">
      <w:pPr>
        <w:spacing w:line="560" w:lineRule="exact"/>
        <w:ind w:left="640" w:hanging="640" w:hanging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7C9D9D">
      <w:pPr>
        <w:spacing w:line="560" w:lineRule="exact"/>
        <w:ind w:left="640" w:hanging="640" w:hanging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4A5366EC">
      <w:pPr>
        <w:widowControl/>
        <w:snapToGrid w:val="0"/>
        <w:spacing w:line="560" w:lineRule="exact"/>
        <w:ind w:left="-14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公开招聘合作商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审批表</w:t>
      </w:r>
    </w:p>
    <w:p w14:paraId="54D23052">
      <w:pPr>
        <w:widowControl/>
        <w:snapToGrid w:val="0"/>
        <w:spacing w:line="560" w:lineRule="exact"/>
        <w:ind w:left="-14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0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437"/>
        <w:gridCol w:w="2288"/>
        <w:gridCol w:w="2475"/>
      </w:tblGrid>
      <w:tr w14:paraId="3DABF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AB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0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15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九黎城01号游轮餐厅合作经营</w:t>
            </w:r>
          </w:p>
        </w:tc>
      </w:tr>
      <w:tr w14:paraId="1BCC5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07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C643B">
            <w:pPr>
              <w:widowControl/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资产、物资采购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含营销宣传类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B8E7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CD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估算金额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A94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年营业额不低于80万元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E43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1F119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第四届第十七次经理办公会审议</w:t>
            </w:r>
          </w:p>
        </w:tc>
      </w:tr>
      <w:tr w14:paraId="5F0E9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9558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4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224BA7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竞争性谈判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比选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单一来源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24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FF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蒋伟</w:t>
            </w:r>
          </w:p>
        </w:tc>
      </w:tr>
      <w:tr w14:paraId="5440E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E2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A55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024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承办部门意见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025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F9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EB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D723C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A0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73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谈判小组构成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81AB6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运输公司执行董事、总经理、项目分管副总经理、集团内审部、运输公司风控部及游轮运输部门负责人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19E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03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谈判时间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D9C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2025年8月25日</w:t>
            </w:r>
          </w:p>
        </w:tc>
      </w:tr>
      <w:tr w14:paraId="2741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48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成交原则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25A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合理价高法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3D0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DE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分管领导意见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7AD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95873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年    月   日</w:t>
            </w:r>
          </w:p>
        </w:tc>
      </w:tr>
      <w:tr w14:paraId="5832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EF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主要领导意见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4EC42"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97BA8DD"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C07A0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年    月   日</w:t>
            </w:r>
          </w:p>
        </w:tc>
      </w:tr>
    </w:tbl>
    <w:p w14:paraId="6F471ABE">
      <w:pPr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件2</w:t>
      </w:r>
    </w:p>
    <w:p w14:paraId="0869BF55"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资格条件符合性审查表</w:t>
      </w:r>
    </w:p>
    <w:p w14:paraId="198F79D7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2160"/>
        <w:gridCol w:w="2700"/>
        <w:gridCol w:w="1620"/>
      </w:tblGrid>
      <w:tr w14:paraId="128D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F8BB">
            <w:pPr>
              <w:spacing w:line="400" w:lineRule="exact"/>
              <w:ind w:left="46" w:leftChars="-67" w:hanging="187" w:hangingChars="6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F5C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63B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合格条件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4C0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投标人具备的</w:t>
            </w:r>
          </w:p>
          <w:p w14:paraId="1A085AD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条件或说明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7D0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合格画“√”，不合格画“×”</w:t>
            </w:r>
          </w:p>
        </w:tc>
      </w:tr>
      <w:tr w14:paraId="3A4C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576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96D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营业执照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2BA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B6C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原件或加盖鲜章的复印件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EFE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180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452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24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法定代表人证明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0FB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2DC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原件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06A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A6C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182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5E6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法定代表人授权委托书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12B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E7E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原件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74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A4E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B79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结论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FA6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通过或不通过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E05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00C7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F89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评审人员签字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6F6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4EAAF718">
      <w:pPr>
        <w:snapToGrid w:val="0"/>
        <w:spacing w:line="460" w:lineRule="exact"/>
        <w:ind w:left="1"/>
        <w:jc w:val="left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注：结论分为“通过”和“不通过”；上表所列所有评审项目均符合要求的结论为“通过”，有任意一项不符合要求则结论为“不通过”。评审小组仅对结论“通过”的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申请人进行下一步评审。</w:t>
      </w:r>
    </w:p>
    <w:p w14:paraId="57D16671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件3</w:t>
      </w:r>
    </w:p>
    <w:p w14:paraId="0D700E9D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 w14:paraId="724472F2">
      <w:pPr>
        <w:snapToGrid w:val="0"/>
        <w:spacing w:line="360" w:lineRule="auto"/>
        <w:ind w:left="-10" w:leftChars="-5" w:firstLine="8" w:firstLineChars="2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九黎01号游轮2楼餐厅合作经营项目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比选投标人</w:t>
      </w:r>
    </w:p>
    <w:p w14:paraId="1C1F0843">
      <w:pPr>
        <w:snapToGrid w:val="0"/>
        <w:spacing w:line="360" w:lineRule="auto"/>
        <w:ind w:left="-10" w:leftChars="-5" w:firstLine="8" w:firstLineChars="2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9"/>
        <w:gridCol w:w="1701"/>
        <w:gridCol w:w="1526"/>
        <w:gridCol w:w="1570"/>
      </w:tblGrid>
      <w:tr w14:paraId="1005B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9" w:type="dxa"/>
            <w:vAlign w:val="center"/>
          </w:tcPr>
          <w:p w14:paraId="10F6AE8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比选投标人</w:t>
            </w:r>
          </w:p>
          <w:p w14:paraId="39538C6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14:paraId="23745D9A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分成比例</w:t>
            </w:r>
          </w:p>
        </w:tc>
        <w:tc>
          <w:tcPr>
            <w:tcW w:w="1526" w:type="dxa"/>
            <w:vAlign w:val="center"/>
          </w:tcPr>
          <w:p w14:paraId="2B4B62C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3749A19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报价人</w:t>
            </w:r>
          </w:p>
          <w:p w14:paraId="45E3979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签名</w:t>
            </w:r>
          </w:p>
          <w:p w14:paraId="1F5F97C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78EA0780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3D219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  <w:jc w:val="center"/>
        </w:trPr>
        <w:tc>
          <w:tcPr>
            <w:tcW w:w="3719" w:type="dxa"/>
            <w:vAlign w:val="center"/>
          </w:tcPr>
          <w:p w14:paraId="5E2039A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2E781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BD4CC9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0E97E39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A6DB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16" w:type="dxa"/>
            <w:gridSpan w:val="4"/>
            <w:vAlign w:val="center"/>
          </w:tcPr>
          <w:p w14:paraId="4A509EEB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单位名称（公章）授权代表：（签字）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0002C7F1">
      <w:pPr>
        <w:snapToGrid w:val="0"/>
        <w:spacing w:line="360" w:lineRule="auto"/>
        <w:ind w:left="-10" w:leftChars="-5" w:firstLine="6" w:firstLineChars="2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3E976FC0">
      <w:pPr>
        <w:snapToGrid w:val="0"/>
        <w:spacing w:line="360" w:lineRule="auto"/>
        <w:ind w:left="-10" w:leftChars="-5" w:firstLine="6" w:firstLineChars="2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6BCBC182">
      <w:pPr>
        <w:snapToGrid w:val="0"/>
        <w:spacing w:line="360" w:lineRule="auto"/>
        <w:ind w:left="-10" w:leftChars="-5" w:firstLine="6" w:firstLineChars="2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51E78BA3">
      <w:pPr>
        <w:snapToGrid w:val="0"/>
        <w:spacing w:line="360" w:lineRule="auto"/>
        <w:ind w:left="-10" w:leftChars="-5" w:firstLine="6" w:firstLineChars="2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091C415D">
      <w:p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2B553AD3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件4</w:t>
      </w:r>
    </w:p>
    <w:p w14:paraId="40CA9875">
      <w:pPr>
        <w:snapToGrid w:val="0"/>
        <w:spacing w:line="360" w:lineRule="auto"/>
        <w:ind w:left="-10" w:leftChars="-5" w:firstLine="6" w:firstLineChars="2"/>
        <w:jc w:val="left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</w:rPr>
      </w:pPr>
    </w:p>
    <w:p w14:paraId="5AD7F8A5">
      <w:pPr>
        <w:snapToGrid w:val="0"/>
        <w:spacing w:line="360" w:lineRule="auto"/>
        <w:ind w:left="-10" w:leftChars="-5" w:firstLine="8" w:firstLineChars="2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九黎01号游轮2楼餐厅合作经营项目比选投标人报价汇总表</w:t>
      </w:r>
    </w:p>
    <w:tbl>
      <w:tblPr>
        <w:tblStyle w:val="5"/>
        <w:tblW w:w="954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81"/>
        <w:gridCol w:w="2733"/>
        <w:gridCol w:w="1594"/>
        <w:gridCol w:w="994"/>
      </w:tblGrid>
      <w:tr w14:paraId="04AFED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942" w:type="dxa"/>
            <w:vAlign w:val="center"/>
          </w:tcPr>
          <w:p w14:paraId="658F6C9B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81" w:type="dxa"/>
            <w:vAlign w:val="center"/>
          </w:tcPr>
          <w:p w14:paraId="0215826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比选投标人</w:t>
            </w:r>
          </w:p>
          <w:p w14:paraId="13DA9B10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733" w:type="dxa"/>
            <w:vAlign w:val="center"/>
          </w:tcPr>
          <w:p w14:paraId="62AE260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报价金额（万元）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及分成比例</w:t>
            </w:r>
          </w:p>
        </w:tc>
        <w:tc>
          <w:tcPr>
            <w:tcW w:w="1594" w:type="dxa"/>
            <w:vAlign w:val="center"/>
          </w:tcPr>
          <w:p w14:paraId="2B15480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40F6393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报价人</w:t>
            </w:r>
          </w:p>
          <w:p w14:paraId="5B289E8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签名</w:t>
            </w:r>
          </w:p>
          <w:p w14:paraId="4332705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1B2B0A4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61EE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942" w:type="dxa"/>
            <w:vAlign w:val="center"/>
          </w:tcPr>
          <w:p w14:paraId="0DDB0DD4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81" w:type="dxa"/>
            <w:vAlign w:val="center"/>
          </w:tcPr>
          <w:p w14:paraId="08AAC8B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1FEE106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316A69D6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18436B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0EF7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42" w:type="dxa"/>
            <w:vAlign w:val="center"/>
          </w:tcPr>
          <w:p w14:paraId="00A68D4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81" w:type="dxa"/>
            <w:vAlign w:val="center"/>
          </w:tcPr>
          <w:p w14:paraId="188CD09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46A7EDF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32F94546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D1BCD9B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0E6FE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42" w:type="dxa"/>
            <w:vAlign w:val="center"/>
          </w:tcPr>
          <w:p w14:paraId="1024CE1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81" w:type="dxa"/>
            <w:vAlign w:val="center"/>
          </w:tcPr>
          <w:p w14:paraId="30AF727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14:paraId="1FC3969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7793ADF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31A0DF6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5984B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544" w:type="dxa"/>
            <w:gridSpan w:val="5"/>
            <w:vAlign w:val="center"/>
          </w:tcPr>
          <w:p w14:paraId="02B67A96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5158F0C1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人名称：（公章）唱价人：记录人：监督人：</w:t>
            </w:r>
          </w:p>
          <w:p w14:paraId="2A7F46F5">
            <w:pPr>
              <w:snapToGrid w:val="0"/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2BF4D43E">
            <w:pPr>
              <w:snapToGrid w:val="0"/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BFE0677">
      <w:p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02DC59A7">
      <w:pPr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3B51E113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件5</w:t>
      </w:r>
    </w:p>
    <w:p w14:paraId="6D6FA705">
      <w:pPr>
        <w:snapToGrid w:val="0"/>
        <w:spacing w:line="360" w:lineRule="auto"/>
        <w:ind w:left="-10" w:leftChars="-5" w:firstLine="8" w:firstLineChars="2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42DFED59">
      <w:pPr>
        <w:snapToGrid w:val="0"/>
        <w:spacing w:line="360" w:lineRule="auto"/>
        <w:ind w:left="-10" w:leftChars="-5" w:firstLine="8" w:firstLineChars="2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九黎01号游轮2楼餐厅合作经营项目比选</w:t>
      </w:r>
    </w:p>
    <w:p w14:paraId="512036A8">
      <w:pPr>
        <w:snapToGrid w:val="0"/>
        <w:spacing w:line="360" w:lineRule="auto"/>
        <w:ind w:left="-10" w:leftChars="-5" w:firstLine="8" w:firstLineChars="2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结果确认表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091"/>
      </w:tblGrid>
      <w:tr w14:paraId="1A42B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506" w:type="dxa"/>
            <w:vAlign w:val="center"/>
          </w:tcPr>
          <w:p w14:paraId="4C73C4E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比选投标人</w:t>
            </w:r>
          </w:p>
          <w:p w14:paraId="332E3E7A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091" w:type="dxa"/>
            <w:vAlign w:val="center"/>
          </w:tcPr>
          <w:p w14:paraId="78FB050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5CAF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506" w:type="dxa"/>
            <w:vAlign w:val="center"/>
          </w:tcPr>
          <w:p w14:paraId="50CEDF7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中选金额</w:t>
            </w:r>
          </w:p>
        </w:tc>
        <w:tc>
          <w:tcPr>
            <w:tcW w:w="6091" w:type="dxa"/>
            <w:vAlign w:val="center"/>
          </w:tcPr>
          <w:p w14:paraId="215B1355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人民币大写：</w:t>
            </w:r>
          </w:p>
        </w:tc>
      </w:tr>
      <w:tr w14:paraId="5EF014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2506" w:type="dxa"/>
            <w:vAlign w:val="center"/>
          </w:tcPr>
          <w:p w14:paraId="040F200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评审小组成员签名</w:t>
            </w:r>
          </w:p>
        </w:tc>
        <w:tc>
          <w:tcPr>
            <w:tcW w:w="6091" w:type="dxa"/>
            <w:vAlign w:val="center"/>
          </w:tcPr>
          <w:p w14:paraId="19B2555A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7D12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506" w:type="dxa"/>
            <w:vAlign w:val="center"/>
          </w:tcPr>
          <w:p w14:paraId="14DE1CF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中选单位签名</w:t>
            </w:r>
          </w:p>
        </w:tc>
        <w:tc>
          <w:tcPr>
            <w:tcW w:w="6091" w:type="dxa"/>
            <w:vAlign w:val="center"/>
          </w:tcPr>
          <w:p w14:paraId="4DE3CFE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D676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06" w:type="dxa"/>
            <w:vAlign w:val="center"/>
          </w:tcPr>
          <w:p w14:paraId="7A8D7D5B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6091" w:type="dxa"/>
            <w:vAlign w:val="center"/>
          </w:tcPr>
          <w:p w14:paraId="443218C8">
            <w:pPr>
              <w:snapToGrid w:val="0"/>
              <w:spacing w:line="400" w:lineRule="exact"/>
              <w:ind w:firstLine="1400" w:firstLineChars="5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D0484E1">
      <w:pPr>
        <w:snapToGrid w:val="0"/>
        <w:spacing w:line="360" w:lineRule="auto"/>
        <w:ind w:left="-10" w:leftChars="-5" w:firstLine="6" w:firstLineChars="2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7CFBD2BA">
      <w:pPr>
        <w:snapToGri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 w14:paraId="567A4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7" w:leftChars="-90" w:hanging="246" w:hangingChars="56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44"/>
          <w:szCs w:val="44"/>
        </w:rPr>
        <w:t>彭水九黎运输服务有限公司</w:t>
      </w:r>
    </w:p>
    <w:p w14:paraId="14D8A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7" w:leftChars="-90" w:hanging="246" w:hangingChars="56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  <w:lang w:val="en-US" w:eastAsia="zh-CN"/>
        </w:rPr>
        <w:t>九黎01号游轮2楼餐厅合作经营</w:t>
      </w: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中选通知书</w:t>
      </w:r>
    </w:p>
    <w:p w14:paraId="4922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  <w:u w:val="single"/>
        </w:rPr>
      </w:pPr>
    </w:p>
    <w:p w14:paraId="46D6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：</w:t>
      </w:r>
    </w:p>
    <w:p w14:paraId="57FA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经评比，你公司在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  <w:lang w:val="en-US" w:eastAsia="zh-CN"/>
        </w:rPr>
        <w:t>九黎01号游轮2楼餐厅合作经营项目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活动中，以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年营收额不低于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和最高分成比例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中选。请于202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日之前来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  <w:u w:val="single"/>
        </w:rPr>
        <w:t>彭水九黎旅游运输服务有限公司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签订书面合同。如你公司未按规定时间前来我司签订合同或缴纳履约保证金，我司将取消其中选资格。</w:t>
      </w:r>
    </w:p>
    <w:p w14:paraId="2CD60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</w:pPr>
    </w:p>
    <w:p w14:paraId="5162B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80"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人：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</w:rPr>
        <w:t>彭水九黎旅游运输服务有限公司</w:t>
      </w:r>
    </w:p>
    <w:p w14:paraId="6F4D0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日</w:t>
      </w:r>
    </w:p>
    <w:p w14:paraId="76A17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</w:t>
      </w:r>
    </w:p>
    <w:p w14:paraId="4631D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0766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434D4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3894E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0E21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7F797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42A29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58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0DBA2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7362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49931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75953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法定代表人授权委托书</w:t>
      </w:r>
    </w:p>
    <w:p w14:paraId="262A6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0E05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彭水九黎旅游运输服务有限公司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 w14:paraId="104A9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系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的法定代表人，现授权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为我单位委托代理人，以本单位的名义参加贵公司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none"/>
          <w:lang w:val="en-US" w:eastAsia="zh-CN"/>
        </w:rPr>
        <w:t>九黎01号游轮2楼餐厅合作经营项目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活动。委托代理人在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活动过程中所签署的一切文件和处理与之有关的一切事务，我及我单位均予以承认，并承担其产生的所有权利义务及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法律责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任。</w:t>
      </w:r>
    </w:p>
    <w:p w14:paraId="40E99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特此委托。</w:t>
      </w:r>
    </w:p>
    <w:p w14:paraId="7950D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8CF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5D6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比选投标人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：（法人签字并加盖企业公章）</w:t>
      </w:r>
    </w:p>
    <w:p w14:paraId="137B3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　　　日期：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4AAB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5E8A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78A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BF30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29BB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D41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B99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2C0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96A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4385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7EF1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72FE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法定代表人身份证明书</w:t>
      </w:r>
    </w:p>
    <w:p w14:paraId="48834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6060C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同志现在我公司任职务，是我公司法定代表人。</w:t>
      </w:r>
    </w:p>
    <w:p w14:paraId="594D4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特此证明</w:t>
      </w:r>
    </w:p>
    <w:p w14:paraId="6DA64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E04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单位名称：（盖章）</w:t>
      </w:r>
    </w:p>
    <w:p w14:paraId="33E8A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42DD1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135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bookmarkEnd w:id="0"/>
    <w:sectPr>
      <w:footerReference r:id="rId3" w:type="default"/>
      <w:pgSz w:w="11906" w:h="16838"/>
      <w:pgMar w:top="1984" w:right="1446" w:bottom="113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21500"/>
      <w:docPartObj>
        <w:docPartGallery w:val="autotext"/>
      </w:docPartObj>
    </w:sdtPr>
    <w:sdtEndPr>
      <w:rPr>
        <w:sz w:val="28"/>
        <w:szCs w:val="28"/>
      </w:rPr>
    </w:sdtEndPr>
    <w:sdtContent>
      <w:p w14:paraId="6B49EB14"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20</w:t>
        </w:r>
        <w:r>
          <w:rPr>
            <w:sz w:val="28"/>
            <w:szCs w:val="28"/>
          </w:rPr>
          <w:fldChar w:fldCharType="end"/>
        </w:r>
      </w:p>
    </w:sdtContent>
  </w:sdt>
  <w:p w14:paraId="5D8D723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jVjNmZmMmYyNDJkY2M1Y2NiNWNlZDllMTE2ZWIifQ=="/>
  </w:docVars>
  <w:rsids>
    <w:rsidRoot w:val="003A292F"/>
    <w:rsid w:val="00016E6C"/>
    <w:rsid w:val="0002281E"/>
    <w:rsid w:val="000458DB"/>
    <w:rsid w:val="00052B98"/>
    <w:rsid w:val="000816CE"/>
    <w:rsid w:val="000A4CC2"/>
    <w:rsid w:val="000B0AF9"/>
    <w:rsid w:val="000E40A6"/>
    <w:rsid w:val="000F4069"/>
    <w:rsid w:val="00104CF5"/>
    <w:rsid w:val="0010539D"/>
    <w:rsid w:val="001175D1"/>
    <w:rsid w:val="00161826"/>
    <w:rsid w:val="001B5E91"/>
    <w:rsid w:val="002075C0"/>
    <w:rsid w:val="00220565"/>
    <w:rsid w:val="00276291"/>
    <w:rsid w:val="0028638A"/>
    <w:rsid w:val="002E59AD"/>
    <w:rsid w:val="002F504C"/>
    <w:rsid w:val="003217A9"/>
    <w:rsid w:val="00324C5F"/>
    <w:rsid w:val="0034254A"/>
    <w:rsid w:val="0035215A"/>
    <w:rsid w:val="003577B2"/>
    <w:rsid w:val="003A292F"/>
    <w:rsid w:val="003C7791"/>
    <w:rsid w:val="003D5622"/>
    <w:rsid w:val="00451FC8"/>
    <w:rsid w:val="004638CF"/>
    <w:rsid w:val="004B3F12"/>
    <w:rsid w:val="00510E53"/>
    <w:rsid w:val="005135D4"/>
    <w:rsid w:val="0052288E"/>
    <w:rsid w:val="00551B3C"/>
    <w:rsid w:val="005654D4"/>
    <w:rsid w:val="005C4AF6"/>
    <w:rsid w:val="005E5A7B"/>
    <w:rsid w:val="00600F22"/>
    <w:rsid w:val="00615F12"/>
    <w:rsid w:val="00617B74"/>
    <w:rsid w:val="00635E4B"/>
    <w:rsid w:val="00646675"/>
    <w:rsid w:val="006501D7"/>
    <w:rsid w:val="006605C4"/>
    <w:rsid w:val="0067466D"/>
    <w:rsid w:val="00695E69"/>
    <w:rsid w:val="006C249C"/>
    <w:rsid w:val="006E3F3F"/>
    <w:rsid w:val="007075C5"/>
    <w:rsid w:val="00761E23"/>
    <w:rsid w:val="00771D2C"/>
    <w:rsid w:val="00777374"/>
    <w:rsid w:val="007904EB"/>
    <w:rsid w:val="007A0BB3"/>
    <w:rsid w:val="007C6D8F"/>
    <w:rsid w:val="007D4B1E"/>
    <w:rsid w:val="007F7913"/>
    <w:rsid w:val="00861146"/>
    <w:rsid w:val="00867CD0"/>
    <w:rsid w:val="00870212"/>
    <w:rsid w:val="00873DEB"/>
    <w:rsid w:val="008C100C"/>
    <w:rsid w:val="008C6834"/>
    <w:rsid w:val="008E7496"/>
    <w:rsid w:val="00917CAD"/>
    <w:rsid w:val="009560BD"/>
    <w:rsid w:val="00963CA0"/>
    <w:rsid w:val="0096477D"/>
    <w:rsid w:val="009D6733"/>
    <w:rsid w:val="009E4D39"/>
    <w:rsid w:val="00A02015"/>
    <w:rsid w:val="00A06CBD"/>
    <w:rsid w:val="00A26049"/>
    <w:rsid w:val="00A42476"/>
    <w:rsid w:val="00A64E6B"/>
    <w:rsid w:val="00AD4F19"/>
    <w:rsid w:val="00B04AEC"/>
    <w:rsid w:val="00B07D43"/>
    <w:rsid w:val="00B21273"/>
    <w:rsid w:val="00B27DB6"/>
    <w:rsid w:val="00B43307"/>
    <w:rsid w:val="00BB4FC8"/>
    <w:rsid w:val="00BE5FBE"/>
    <w:rsid w:val="00BF7BB8"/>
    <w:rsid w:val="00CB77CD"/>
    <w:rsid w:val="00CC0BF2"/>
    <w:rsid w:val="00CF7F77"/>
    <w:rsid w:val="00D6381B"/>
    <w:rsid w:val="00D67FF2"/>
    <w:rsid w:val="00DA7D4D"/>
    <w:rsid w:val="00DF0EAA"/>
    <w:rsid w:val="00E7455E"/>
    <w:rsid w:val="00E80EE5"/>
    <w:rsid w:val="00F450B8"/>
    <w:rsid w:val="00F6354F"/>
    <w:rsid w:val="00F73223"/>
    <w:rsid w:val="00F93C9F"/>
    <w:rsid w:val="00FC65D6"/>
    <w:rsid w:val="00FF4882"/>
    <w:rsid w:val="02B32C00"/>
    <w:rsid w:val="02DC1663"/>
    <w:rsid w:val="045301F6"/>
    <w:rsid w:val="04C87066"/>
    <w:rsid w:val="053578FC"/>
    <w:rsid w:val="06EA3F10"/>
    <w:rsid w:val="0B1375B4"/>
    <w:rsid w:val="0D9B7265"/>
    <w:rsid w:val="0ECC74E2"/>
    <w:rsid w:val="13427DB4"/>
    <w:rsid w:val="136F6EA1"/>
    <w:rsid w:val="13E406F2"/>
    <w:rsid w:val="144B5A7D"/>
    <w:rsid w:val="15661E0A"/>
    <w:rsid w:val="15925B68"/>
    <w:rsid w:val="17A66EB3"/>
    <w:rsid w:val="187C5B16"/>
    <w:rsid w:val="1A0945A7"/>
    <w:rsid w:val="2290670B"/>
    <w:rsid w:val="25E42B11"/>
    <w:rsid w:val="27B93634"/>
    <w:rsid w:val="27C60B5C"/>
    <w:rsid w:val="29CE1F49"/>
    <w:rsid w:val="2D9F2745"/>
    <w:rsid w:val="2F2B399A"/>
    <w:rsid w:val="2F475767"/>
    <w:rsid w:val="37CF7719"/>
    <w:rsid w:val="37F4082B"/>
    <w:rsid w:val="3851621F"/>
    <w:rsid w:val="38A51C4B"/>
    <w:rsid w:val="3A277A53"/>
    <w:rsid w:val="3CA54D8C"/>
    <w:rsid w:val="3CCB6418"/>
    <w:rsid w:val="46EF0487"/>
    <w:rsid w:val="49594495"/>
    <w:rsid w:val="499F2B63"/>
    <w:rsid w:val="4A05330E"/>
    <w:rsid w:val="4AD8289C"/>
    <w:rsid w:val="604703D5"/>
    <w:rsid w:val="665D0100"/>
    <w:rsid w:val="6825006B"/>
    <w:rsid w:val="68BB387C"/>
    <w:rsid w:val="69AA15EE"/>
    <w:rsid w:val="6C2D4C3B"/>
    <w:rsid w:val="715A543E"/>
    <w:rsid w:val="721B2E1F"/>
    <w:rsid w:val="755B176C"/>
    <w:rsid w:val="75AA62DD"/>
    <w:rsid w:val="7A7C7D7F"/>
    <w:rsid w:val="7BCE6598"/>
    <w:rsid w:val="7C6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1BBA-3990-447B-AFE3-FC3E1D402C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2147</Words>
  <Characters>2238</Characters>
  <Lines>44</Lines>
  <Paragraphs>12</Paragraphs>
  <TotalTime>5</TotalTime>
  <ScaleCrop>false</ScaleCrop>
  <LinksUpToDate>false</LinksUpToDate>
  <CharactersWithSpaces>2387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2020-05-07T01:54:00Z</dcterms:created>
  <dc:creator>tfh</dc:creator>
  <cp:lastModifiedBy>你</cp:lastModifiedBy>
  <cp:lastPrinted>2025-08-20T09:59:00Z</cp:lastPrinted>
  <dcterms:modified xsi:type="dcterms:W3CDTF">2025-08-21T08:44:37Z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eyJoZGlkIjoiMDA3NzE4NjZlMGVjODA1OTc5ZjRjNGQ5NmFiMjJmOWIiLCJ1c2VySWQiOiIzMDc3NDMzNjUifQ==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964896EC072648D1A25ACE3126C21AA6_13</vt:lpwstr>
  </property>
</Properties>
</file>