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B09A2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382" w:afterLines="100" w:line="240" w:lineRule="auto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</w:pPr>
      <w:bookmarkStart w:id="10" w:name="_GoBack"/>
      <w:bookmarkStart w:id="0" w:name="_Toc6226"/>
      <w:bookmarkStart w:id="1" w:name="_Toc30254"/>
      <w:bookmarkStart w:id="2" w:name="_Toc13820"/>
      <w:bookmarkStart w:id="3" w:name="OLE_LINK1"/>
      <w:r>
        <w:rPr>
          <w:rFonts w:hint="eastAsia" w:ascii="仿宋" w:hAnsi="仿宋" w:cs="仿宋"/>
          <w:b/>
          <w:bCs w:val="0"/>
          <w:sz w:val="36"/>
          <w:szCs w:val="36"/>
          <w:highlight w:val="none"/>
          <w:lang w:val="en-US" w:eastAsia="zh-CN"/>
        </w:rPr>
        <w:t>江汇建司在建项目电力排管等零星材料采购</w:t>
      </w:r>
    </w:p>
    <w:p w14:paraId="31DB70D4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382" w:afterLines="100" w:line="240" w:lineRule="auto"/>
        <w:textAlignment w:val="auto"/>
        <w:rPr>
          <w:rFonts w:hint="eastAsia" w:ascii="仿宋" w:hAnsi="仿宋" w:eastAsia="仿宋" w:cs="仿宋"/>
          <w:b w:val="0"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</w:rPr>
        <w:t>邀请书</w:t>
      </w:r>
      <w:bookmarkEnd w:id="0"/>
      <w:bookmarkEnd w:id="1"/>
      <w:bookmarkEnd w:id="2"/>
      <w:bookmarkEnd w:id="10"/>
      <w:r>
        <w:rPr>
          <w:rFonts w:hint="eastAsia" w:ascii="仿宋" w:hAnsi="仿宋" w:eastAsia="仿宋" w:cs="仿宋"/>
          <w:b w:val="0"/>
          <w:bCs/>
          <w:sz w:val="36"/>
          <w:szCs w:val="36"/>
          <w:highlight w:val="none"/>
        </w:rPr>
        <w:t xml:space="preserve"> </w:t>
      </w:r>
    </w:p>
    <w:bookmarkEnd w:id="3"/>
    <w:p w14:paraId="1347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eastAsia="zh-CN"/>
        </w:rPr>
      </w:pPr>
      <w:bookmarkStart w:id="4" w:name="_Toc493506278"/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eastAsia="zh-CN"/>
        </w:rPr>
        <w:t>重庆轩智项目管理有限公司(以下简称：代理机构）受重庆江汇建设工程有限责任公司（以下简称：采购人）的委托，对江汇建司在建项目电力排管等零星材料采购，欢迎有资格的供应商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前来参加报价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4F06481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一、</w:t>
      </w:r>
      <w:bookmarkEnd w:id="4"/>
      <w:r>
        <w:rPr>
          <w:rFonts w:hint="eastAsia" w:ascii="仿宋" w:hAnsi="仿宋" w:eastAsia="仿宋" w:cs="仿宋"/>
          <w:highlight w:val="none"/>
          <w:lang w:val="en-US" w:eastAsia="zh-CN"/>
        </w:rPr>
        <w:t>采购内容</w:t>
      </w: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584"/>
        <w:gridCol w:w="1915"/>
        <w:gridCol w:w="2837"/>
      </w:tblGrid>
      <w:tr w14:paraId="48D5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341" w:type="dxa"/>
            <w:noWrap w:val="0"/>
            <w:vAlign w:val="center"/>
          </w:tcPr>
          <w:p w14:paraId="081A4BC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584" w:type="dxa"/>
            <w:noWrap w:val="0"/>
            <w:vAlign w:val="center"/>
          </w:tcPr>
          <w:p w14:paraId="38880BF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915" w:type="dxa"/>
            <w:noWrap w:val="0"/>
            <w:vAlign w:val="center"/>
          </w:tcPr>
          <w:p w14:paraId="5C58FA3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成交人数量（名）</w:t>
            </w:r>
          </w:p>
        </w:tc>
        <w:tc>
          <w:tcPr>
            <w:tcW w:w="2837" w:type="dxa"/>
            <w:noWrap w:val="0"/>
            <w:vAlign w:val="center"/>
          </w:tcPr>
          <w:p w14:paraId="3165878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  <w:p w14:paraId="073F77F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采购标的对应的中小企业划分标准所属行业</w:t>
            </w:r>
          </w:p>
        </w:tc>
      </w:tr>
      <w:tr w14:paraId="4F3F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2341" w:type="dxa"/>
            <w:noWrap w:val="0"/>
            <w:vAlign w:val="center"/>
          </w:tcPr>
          <w:p w14:paraId="6615E7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江汇建司在建项目电力排管等零星材料采购</w:t>
            </w:r>
          </w:p>
        </w:tc>
        <w:tc>
          <w:tcPr>
            <w:tcW w:w="1584" w:type="dxa"/>
            <w:noWrap w:val="0"/>
            <w:vAlign w:val="center"/>
          </w:tcPr>
          <w:p w14:paraId="2FA2A85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15" w:type="dxa"/>
            <w:noWrap w:val="0"/>
            <w:vAlign w:val="center"/>
          </w:tcPr>
          <w:p w14:paraId="403DAC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837" w:type="dxa"/>
            <w:noWrap w:val="0"/>
            <w:vAlign w:val="center"/>
          </w:tcPr>
          <w:p w14:paraId="7A9188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</w:tbl>
    <w:p w14:paraId="045BA1A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bookmarkStart w:id="5" w:name="_Toc493506281"/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二、资金来源 </w:t>
      </w:r>
    </w:p>
    <w:p w14:paraId="1C808D2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企业自筹</w:t>
      </w:r>
    </w:p>
    <w:p w14:paraId="3EED8D3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三、供应商资格条件</w:t>
      </w:r>
    </w:p>
    <w:p w14:paraId="29DA745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供应商是指向采购人提供货物、工程或者服务的法人、其他组织或者自然人。以下简称供应商。合格的供应商应首先符合政府采购法第二十二条规定的基本条件，同时符合根据该项目特殊要求设置的特定资格条件（如果有）。</w:t>
      </w:r>
    </w:p>
    <w:p w14:paraId="46202636">
      <w:pPr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（一）一般资格条件</w:t>
      </w:r>
    </w:p>
    <w:p w14:paraId="4F842EFC">
      <w:pPr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1、具有独立承担民事责任的能力；</w:t>
      </w:r>
    </w:p>
    <w:p w14:paraId="0C044222">
      <w:pPr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2、具有良好的商业信誉和健全的财务会计制度；</w:t>
      </w:r>
    </w:p>
    <w:p w14:paraId="56453E3C">
      <w:pPr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3、具有履行合同所必需的设备和专业技术能力；</w:t>
      </w:r>
    </w:p>
    <w:p w14:paraId="00C1A9C0">
      <w:pPr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4、有依法缴纳税收和社会保障资金的良好记录；</w:t>
      </w:r>
    </w:p>
    <w:p w14:paraId="77AEB5F0">
      <w:pPr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5、参加政府采购活动前三年内，在经营活动中没有重大违法记录；</w:t>
      </w:r>
    </w:p>
    <w:p w14:paraId="3FB8301D">
      <w:pPr>
        <w:ind w:firstLine="480" w:firstLineChars="200"/>
        <w:rPr>
          <w:rFonts w:hint="default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6、法律、行政法规规定的其他条件。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 xml:space="preserve">   </w:t>
      </w:r>
    </w:p>
    <w:p w14:paraId="4EBA0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（二）本项目特定资格条件：无。</w:t>
      </w:r>
    </w:p>
    <w:p w14:paraId="1F428E5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四、采购有关说明</w:t>
      </w:r>
      <w:bookmarkEnd w:id="5"/>
    </w:p>
    <w:p w14:paraId="116F3188">
      <w:pPr>
        <w:widowControl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bookmarkStart w:id="6" w:name="_Toc493506286"/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（一）凡有意参加采购的供应商，请到重庆江汇建设工程有限责任公司（重庆市彭水县下街中央豪庭二楼）领取本项目采购文件。</w:t>
      </w:r>
    </w:p>
    <w:p w14:paraId="2575EBD6">
      <w:pPr>
        <w:widowControl/>
        <w:ind w:firstLine="480" w:firstLineChars="200"/>
        <w:jc w:val="left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 xml:space="preserve">（二）采购文件公告期限：自采购公告发布之日起三个工作日。 </w:t>
      </w:r>
    </w:p>
    <w:p w14:paraId="025958DE">
      <w:pPr>
        <w:widowControl/>
        <w:ind w:firstLine="480" w:firstLineChars="200"/>
        <w:jc w:val="left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 xml:space="preserve">（三）采购文件提供期限： </w:t>
      </w:r>
    </w:p>
    <w:p w14:paraId="010D5DD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1.采购文件提供期限：同采购文件公告期限。</w:t>
      </w:r>
    </w:p>
    <w:p w14:paraId="63E1E2C1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2.采购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文件售价：人民币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500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</w:rPr>
        <w:t>.00元/包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20CC539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（四）响应文件递交地点：重庆江汇建设工程有限责任公司（重庆市彭水县下街中央豪庭二楼）</w:t>
      </w:r>
    </w:p>
    <w:p w14:paraId="149D796B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提交响应文件开始和截止时间：202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15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日北京时间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09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00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至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09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: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30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0F8A523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（六）采购时间：202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15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日北京时间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09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:</w:t>
      </w:r>
      <w:r>
        <w:rPr>
          <w:rFonts w:hint="eastAsia" w:ascii="仿宋" w:hAnsi="仿宋" w:cs="仿宋"/>
          <w:b w:val="0"/>
          <w:kern w:val="2"/>
          <w:sz w:val="24"/>
          <w:szCs w:val="24"/>
          <w:highlight w:val="none"/>
          <w:lang w:val="en-US" w:eastAsia="zh-CN" w:bidi="ar-SA"/>
        </w:rPr>
        <w:t>30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57719FE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（七）采购地点：同响应文件递交地点</w:t>
      </w:r>
    </w:p>
    <w:p w14:paraId="6C3B3D0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bookmarkStart w:id="7" w:name="_Toc32397"/>
      <w:r>
        <w:rPr>
          <w:rFonts w:hint="eastAsia" w:ascii="仿宋" w:hAnsi="仿宋" w:eastAsia="仿宋" w:cs="仿宋"/>
          <w:highlight w:val="none"/>
          <w:lang w:val="en-US" w:eastAsia="zh-CN"/>
        </w:rPr>
        <w:t>五、</w:t>
      </w:r>
      <w:bookmarkStart w:id="8" w:name="_Toc479668114"/>
      <w:bookmarkStart w:id="9" w:name="_Toc480466698"/>
      <w:r>
        <w:rPr>
          <w:rFonts w:hint="eastAsia" w:ascii="仿宋" w:hAnsi="仿宋" w:eastAsia="仿宋" w:cs="仿宋"/>
          <w:highlight w:val="none"/>
          <w:lang w:val="en-US" w:eastAsia="zh-CN"/>
        </w:rPr>
        <w:t>采购保证金</w:t>
      </w:r>
    </w:p>
    <w:p w14:paraId="365EBC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本项目不提交保证金。</w:t>
      </w:r>
    </w:p>
    <w:bookmarkEnd w:id="7"/>
    <w:bookmarkEnd w:id="8"/>
    <w:bookmarkEnd w:id="9"/>
    <w:p w14:paraId="1CD8730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六、投标有关规定</w:t>
      </w:r>
    </w:p>
    <w:p w14:paraId="2AA5E38E"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（一）单位负责人为同一人或者存在直接控股、管理关系的不同供应商，不得参加同一合同项（包）下的政府采购活动。</w:t>
      </w:r>
    </w:p>
    <w:p w14:paraId="6BB6B553"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（二）为采购项目提供整体设计、规范编制或者项目管理、监理、检测等服务的供应商，不得再参加该采购项目的其他采购活动。</w:t>
      </w:r>
    </w:p>
    <w:p w14:paraId="72CF7169"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（三）本项目若有澄清文件一律在重庆九黎旅游控股集团公司网（http://www.cqjljt.com/Index.shtml）上发布，请各供应商自行下载；无论供应商下载与否，均视同供应商已知晓本项目澄清文件的内容。</w:t>
      </w:r>
    </w:p>
    <w:p w14:paraId="0E9A2E7C"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（四）超过投标截止时间递交的投标文件，恕不接收。</w:t>
      </w:r>
    </w:p>
    <w:p w14:paraId="1FBA3CFB"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（五）采购费用：无论采购结果如何，供应商参与本项目投标的所有费用均应由供应商自行承担。</w:t>
      </w:r>
    </w:p>
    <w:p w14:paraId="1BD63B4F"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（六）本项目不接受联合体参与投标。</w:t>
      </w:r>
    </w:p>
    <w:p w14:paraId="27503851"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（七）本项目不接受合同分包。</w:t>
      </w:r>
    </w:p>
    <w:p w14:paraId="56AAC5CA"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八）按照《财政部关于在政府采购活动中查询及使用信用记录有关问题的通知》（财库〔2016〕125号）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  <w:bookmarkEnd w:id="6"/>
    </w:p>
    <w:p w14:paraId="5E22E83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/>
          <w:highlight w:val="non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七、联系方式</w:t>
      </w:r>
      <w:r>
        <w:rPr>
          <w:rFonts w:hint="eastAsia"/>
          <w:highlight w:val="none"/>
        </w:rPr>
        <w:t xml:space="preserve"> </w:t>
      </w:r>
    </w:p>
    <w:p w14:paraId="4CECD75D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 xml:space="preserve">（一）采购人：重庆江汇建设工程有限责任公司 </w:t>
      </w:r>
    </w:p>
    <w:p w14:paraId="6ECF772A">
      <w:pPr>
        <w:spacing w:line="360" w:lineRule="auto"/>
        <w:ind w:left="476" w:leftChars="17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联系人及联系方式：何老师   18896118893</w:t>
      </w:r>
    </w:p>
    <w:p w14:paraId="7AB86A3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 xml:space="preserve">地  址：重庆市彭水县下街中央豪庭二楼 </w:t>
      </w:r>
    </w:p>
    <w:p w14:paraId="5F66BA32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（二）采购代理机构：重庆轩智项目管理有限公司</w:t>
      </w:r>
    </w:p>
    <w:p w14:paraId="1903A9A7"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 xml:space="preserve">联系人及联系方式：杨老师  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02378830794</w:t>
      </w:r>
    </w:p>
    <w:p w14:paraId="4AD0A37A">
      <w:pPr>
        <w:ind w:firstLine="480" w:firstLineChars="200"/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highlight w:val="none"/>
          <w:lang w:val="en-US" w:eastAsia="zh-CN" w:bidi="ar-SA"/>
        </w:rPr>
        <w:t>地  址：重庆市彭水县滨江路178号1幢1-2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8EB40"/>
    <w:multiLevelType w:val="singleLevel"/>
    <w:tmpl w:val="CA18EB4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6362B"/>
    <w:rsid w:val="23BF0116"/>
    <w:rsid w:val="259D3710"/>
    <w:rsid w:val="4F062BD0"/>
    <w:rsid w:val="60AE1BB1"/>
    <w:rsid w:val="6C3C5ECB"/>
    <w:rsid w:val="6D633F70"/>
    <w:rsid w:val="76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tabs>
        <w:tab w:val="left" w:pos="3360"/>
      </w:tabs>
      <w:snapToGrid w:val="0"/>
      <w:spacing w:before="100" w:beforeLines="100" w:beforeAutospacing="0" w:after="100" w:afterLines="100" w:afterAutospacing="0" w:line="240" w:lineRule="auto"/>
      <w:jc w:val="center"/>
      <w:outlineLvl w:val="0"/>
    </w:pPr>
    <w:rPr>
      <w:rFonts w:ascii="Times New Roman" w:hAnsi="Times New Roman" w:eastAsia="仿宋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djustRightInd w:val="0"/>
      <w:snapToGrid w:val="0"/>
      <w:spacing w:line="360" w:lineRule="auto"/>
      <w:jc w:val="left"/>
      <w:outlineLvl w:val="1"/>
    </w:pPr>
    <w:rPr>
      <w:rFonts w:ascii="宋体" w:hAnsi="宋体" w:eastAsia="宋体"/>
      <w:b/>
      <w:kern w:val="0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1248</Words>
  <Characters>1334</Characters>
  <Lines>0</Lines>
  <Paragraphs>0</Paragraphs>
  <TotalTime>0</TotalTime>
  <ScaleCrop>false</ScaleCrop>
  <LinksUpToDate>false</LinksUpToDate>
  <CharactersWithSpaces>1355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2026-01-20T06:11:00Z</dcterms:created>
  <dc:creator>Administrator</dc:creator>
  <cp:lastModifiedBy>你</cp:lastModifiedBy>
  <dcterms:modified xsi:type="dcterms:W3CDTF">2026-06-16T10:02:14Z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eyJoZGlkIjoiMDA3NzE4NjZlMGVjODA1OTc5ZjRjNGQ5NmFiMjJmOWIiLCJ1c2VySWQiOiIzMDc3NDMzNjUifQ==</vt:lpwstr>
  </property>
  <property fmtid="{D5CDD505-2E9C-101B-9397-08002B2CF9AE}" pid="4" name="ICV">
    <vt:lpwstr>EF9D33981D6C445E9934E7A84DD6AF7B_12</vt:lpwstr>
  </property>
</Properties>
</file>